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BE1" w:rsidRPr="00020234" w:rsidRDefault="00A36269" w:rsidP="001E1609">
      <w:pPr>
        <w:pStyle w:val="Style9"/>
        <w:widowControl/>
        <w:spacing w:before="53"/>
        <w:rPr>
          <w:rStyle w:val="FontStyle24"/>
          <w:sz w:val="28"/>
          <w:szCs w:val="28"/>
        </w:rPr>
      </w:pPr>
      <w:r w:rsidRPr="00020234">
        <w:rPr>
          <w:rStyle w:val="FontStyle25"/>
          <w:sz w:val="28"/>
          <w:szCs w:val="28"/>
        </w:rPr>
        <w:t xml:space="preserve">1. </w:t>
      </w:r>
      <w:r w:rsidRPr="00020234">
        <w:rPr>
          <w:rStyle w:val="FontStyle24"/>
          <w:sz w:val="28"/>
          <w:szCs w:val="28"/>
        </w:rPr>
        <w:t>Как выбирать ценные бумаги, которые будут расти</w:t>
      </w:r>
    </w:p>
    <w:p w:rsidR="00896BE1" w:rsidRDefault="00896BE1">
      <w:pPr>
        <w:pStyle w:val="Style10"/>
        <w:widowControl/>
        <w:spacing w:line="240" w:lineRule="exact"/>
        <w:rPr>
          <w:sz w:val="20"/>
          <w:szCs w:val="20"/>
        </w:rPr>
      </w:pPr>
    </w:p>
    <w:p w:rsidR="00896BE1" w:rsidRPr="00020234" w:rsidRDefault="00A36269">
      <w:pPr>
        <w:pStyle w:val="Style10"/>
        <w:widowControl/>
        <w:spacing w:before="187" w:line="293" w:lineRule="exact"/>
        <w:rPr>
          <w:rStyle w:val="FontStyle28"/>
          <w:sz w:val="24"/>
          <w:szCs w:val="24"/>
        </w:rPr>
      </w:pPr>
      <w:r w:rsidRPr="00020234">
        <w:rPr>
          <w:rStyle w:val="FontStyle28"/>
          <w:sz w:val="24"/>
          <w:szCs w:val="24"/>
        </w:rPr>
        <w:t>Акции покупаются в надежде заработать на их росте, анализ ценных бумаг помогает выбрать наиболее перспективные акции. Грамотно проведенный анализ позволит вам принять решение о времени покупки/продажи ценных бумаг, т.е. дать ответ на вопросы: когда покупать? когда продавать? В мировой практике существуют два основных вида анализа: фундаментальный анализ (анализ экономических и финансовых показателей) и технический (анализ изменений цены, работа с графиками).</w:t>
      </w:r>
    </w:p>
    <w:p w:rsidR="00896BE1" w:rsidRPr="00020234" w:rsidRDefault="00A36269">
      <w:pPr>
        <w:pStyle w:val="Style10"/>
        <w:widowControl/>
        <w:spacing w:line="293" w:lineRule="exact"/>
        <w:rPr>
          <w:rStyle w:val="FontStyle28"/>
          <w:sz w:val="24"/>
          <w:szCs w:val="24"/>
        </w:rPr>
      </w:pPr>
      <w:r w:rsidRPr="00020234">
        <w:rPr>
          <w:rStyle w:val="FontStyle28"/>
          <w:sz w:val="24"/>
          <w:szCs w:val="24"/>
        </w:rPr>
        <w:t xml:space="preserve">Пока в Украине преобладают участники, принимающие свои решения на основе фундаментального анализа. Но </w:t>
      </w:r>
      <w:proofErr w:type="gramStart"/>
      <w:r w:rsidRPr="00020234">
        <w:rPr>
          <w:rStyle w:val="FontStyle28"/>
          <w:sz w:val="24"/>
          <w:szCs w:val="24"/>
        </w:rPr>
        <w:t>последние</w:t>
      </w:r>
      <w:proofErr w:type="gramEnd"/>
      <w:r w:rsidRPr="00020234">
        <w:rPr>
          <w:rStyle w:val="FontStyle28"/>
          <w:sz w:val="24"/>
          <w:szCs w:val="24"/>
        </w:rPr>
        <w:t xml:space="preserve"> пару лет доля участников, использующих в своей торговле технический анализ, - неуклонно растет. С появлением интернет-трейдинга значительно увеличился объем торговли акциями, вместе с количеством людей, торгующих с использованием технического анализа.</w:t>
      </w:r>
    </w:p>
    <w:p w:rsidR="00896BE1" w:rsidRPr="00020234" w:rsidRDefault="00A36269">
      <w:pPr>
        <w:pStyle w:val="Style10"/>
        <w:widowControl/>
        <w:spacing w:line="293" w:lineRule="exact"/>
        <w:ind w:firstLine="374"/>
        <w:rPr>
          <w:rStyle w:val="FontStyle28"/>
          <w:sz w:val="24"/>
          <w:szCs w:val="24"/>
        </w:rPr>
      </w:pPr>
      <w:r w:rsidRPr="00020234">
        <w:rPr>
          <w:rStyle w:val="FontStyle28"/>
          <w:sz w:val="24"/>
          <w:szCs w:val="24"/>
        </w:rPr>
        <w:t xml:space="preserve">Чтобы работать эффективно, мы рекомендуем совместно использовать технический и фундаментальный анализы, как два </w:t>
      </w:r>
      <w:proofErr w:type="spellStart"/>
      <w:r w:rsidRPr="00020234">
        <w:rPr>
          <w:rStyle w:val="FontStyle28"/>
          <w:sz w:val="24"/>
          <w:szCs w:val="24"/>
        </w:rPr>
        <w:t>взаимодополняемых</w:t>
      </w:r>
      <w:proofErr w:type="spellEnd"/>
      <w:r w:rsidRPr="00020234">
        <w:rPr>
          <w:rStyle w:val="FontStyle28"/>
          <w:sz w:val="24"/>
          <w:szCs w:val="24"/>
        </w:rPr>
        <w:t xml:space="preserve"> метода прогнозирования цен на акции.</w:t>
      </w:r>
    </w:p>
    <w:p w:rsidR="00896BE1" w:rsidRPr="00020234" w:rsidRDefault="00A36269">
      <w:pPr>
        <w:pStyle w:val="Style11"/>
        <w:widowControl/>
        <w:spacing w:line="293" w:lineRule="exact"/>
        <w:ind w:left="379"/>
        <w:rPr>
          <w:rStyle w:val="FontStyle27"/>
          <w:sz w:val="24"/>
          <w:szCs w:val="24"/>
        </w:rPr>
      </w:pPr>
      <w:r w:rsidRPr="00020234">
        <w:rPr>
          <w:rStyle w:val="FontStyle27"/>
          <w:sz w:val="24"/>
          <w:szCs w:val="24"/>
        </w:rPr>
        <w:t>Фундаментальный анализ позволяет ответить на следующие вопросы:</w:t>
      </w:r>
    </w:p>
    <w:p w:rsidR="00896BE1" w:rsidRPr="00020234" w:rsidRDefault="00A36269" w:rsidP="001E1609">
      <w:pPr>
        <w:pStyle w:val="Style12"/>
        <w:widowControl/>
        <w:numPr>
          <w:ilvl w:val="0"/>
          <w:numId w:val="1"/>
        </w:numPr>
        <w:tabs>
          <w:tab w:val="left" w:pos="614"/>
        </w:tabs>
        <w:spacing w:line="293" w:lineRule="exact"/>
        <w:rPr>
          <w:rStyle w:val="FontStyle28"/>
          <w:sz w:val="24"/>
          <w:szCs w:val="24"/>
        </w:rPr>
      </w:pPr>
      <w:r w:rsidRPr="00020234">
        <w:rPr>
          <w:rStyle w:val="FontStyle28"/>
          <w:sz w:val="24"/>
          <w:szCs w:val="24"/>
        </w:rPr>
        <w:t>В каком состоянии находится сейчас экономика (рост, падение, восстановление и т.д.);</w:t>
      </w:r>
    </w:p>
    <w:p w:rsidR="00896BE1" w:rsidRPr="00020234" w:rsidRDefault="00A36269" w:rsidP="001E1609">
      <w:pPr>
        <w:pStyle w:val="Style12"/>
        <w:widowControl/>
        <w:numPr>
          <w:ilvl w:val="0"/>
          <w:numId w:val="1"/>
        </w:numPr>
        <w:tabs>
          <w:tab w:val="left" w:pos="614"/>
        </w:tabs>
        <w:spacing w:line="293" w:lineRule="exact"/>
        <w:rPr>
          <w:rStyle w:val="FontStyle28"/>
          <w:sz w:val="24"/>
          <w:szCs w:val="24"/>
        </w:rPr>
      </w:pPr>
      <w:r w:rsidRPr="00020234">
        <w:rPr>
          <w:rStyle w:val="FontStyle28"/>
          <w:sz w:val="24"/>
          <w:szCs w:val="24"/>
        </w:rPr>
        <w:t>Какие из отраслей наиболее привлекательны для инвестиций (в зависимости от темпов роста объема продаж, спроса на продукцию, цен на ресурсы и т.д.);</w:t>
      </w:r>
    </w:p>
    <w:p w:rsidR="00896BE1" w:rsidRPr="00020234" w:rsidRDefault="00A36269" w:rsidP="001E1609">
      <w:pPr>
        <w:pStyle w:val="Style12"/>
        <w:widowControl/>
        <w:numPr>
          <w:ilvl w:val="0"/>
          <w:numId w:val="1"/>
        </w:numPr>
        <w:tabs>
          <w:tab w:val="left" w:pos="614"/>
        </w:tabs>
        <w:spacing w:line="293" w:lineRule="exact"/>
        <w:rPr>
          <w:rStyle w:val="FontStyle28"/>
          <w:sz w:val="24"/>
          <w:szCs w:val="24"/>
        </w:rPr>
      </w:pPr>
      <w:r w:rsidRPr="00020234">
        <w:rPr>
          <w:rStyle w:val="FontStyle28"/>
          <w:sz w:val="24"/>
          <w:szCs w:val="24"/>
        </w:rPr>
        <w:t>Какие компании в данных отраслях недооценены рынком (сравнительный анализ мультипликаторов);</w:t>
      </w:r>
    </w:p>
    <w:p w:rsidR="00896BE1" w:rsidRPr="00020234" w:rsidRDefault="00A36269">
      <w:pPr>
        <w:pStyle w:val="Style13"/>
        <w:widowControl/>
        <w:tabs>
          <w:tab w:val="left" w:pos="634"/>
        </w:tabs>
        <w:ind w:left="384"/>
        <w:rPr>
          <w:rStyle w:val="FontStyle28"/>
          <w:sz w:val="24"/>
          <w:szCs w:val="24"/>
        </w:rPr>
      </w:pPr>
      <w:r w:rsidRPr="00020234">
        <w:rPr>
          <w:rStyle w:val="FontStyle28"/>
          <w:sz w:val="24"/>
          <w:szCs w:val="24"/>
        </w:rPr>
        <w:t>•</w:t>
      </w:r>
      <w:r w:rsidRPr="00020234">
        <w:rPr>
          <w:rStyle w:val="FontStyle28"/>
          <w:sz w:val="24"/>
          <w:szCs w:val="24"/>
        </w:rPr>
        <w:tab/>
        <w:t>Какие компании переоценены рынком (обратная ситуация). Фундаментальный анализ - оценивает стоимость предприятия.   Изучает</w:t>
      </w:r>
    </w:p>
    <w:p w:rsidR="00896BE1" w:rsidRPr="00020234" w:rsidRDefault="00A36269">
      <w:pPr>
        <w:pStyle w:val="Style14"/>
        <w:widowControl/>
        <w:spacing w:line="293" w:lineRule="exact"/>
        <w:rPr>
          <w:rStyle w:val="FontStyle28"/>
          <w:sz w:val="24"/>
          <w:szCs w:val="24"/>
        </w:rPr>
      </w:pPr>
      <w:r w:rsidRPr="00020234">
        <w:rPr>
          <w:rStyle w:val="FontStyle28"/>
          <w:sz w:val="24"/>
          <w:szCs w:val="24"/>
        </w:rPr>
        <w:t>причины изменения цены, финансовую отчетность компаний, рассчитывает финансовые коэффициенты. При этом анализируется макроэкономика в стране и в мире, а также положение дел в отрасли, где работает предприятие. Выбираются акции, имеющие наибольший потенциал роста, компании с наилучшими перспективами развития. В общем, фундаментальный анализ позволяет ответить на вопрос: ЧТО покупать?</w:t>
      </w:r>
    </w:p>
    <w:p w:rsidR="00896BE1" w:rsidRPr="00020234" w:rsidRDefault="00A36269">
      <w:pPr>
        <w:pStyle w:val="Style10"/>
        <w:widowControl/>
        <w:spacing w:line="293" w:lineRule="exact"/>
        <w:ind w:firstLine="365"/>
        <w:rPr>
          <w:rStyle w:val="FontStyle28"/>
          <w:sz w:val="24"/>
          <w:szCs w:val="24"/>
        </w:rPr>
      </w:pPr>
      <w:r w:rsidRPr="00020234">
        <w:rPr>
          <w:rStyle w:val="FontStyle28"/>
          <w:sz w:val="24"/>
          <w:szCs w:val="24"/>
        </w:rPr>
        <w:t>Если использовать исключительно фундаментальный анализ для принятия решений, то ваш инвестиционный горизонт должен быть значительным (не менее года).</w:t>
      </w:r>
    </w:p>
    <w:p w:rsidR="00896BE1" w:rsidRPr="00020234" w:rsidRDefault="00A36269">
      <w:pPr>
        <w:pStyle w:val="Style11"/>
        <w:widowControl/>
        <w:spacing w:line="293" w:lineRule="exact"/>
        <w:ind w:left="394"/>
        <w:rPr>
          <w:rStyle w:val="FontStyle27"/>
          <w:sz w:val="24"/>
          <w:szCs w:val="24"/>
        </w:rPr>
      </w:pPr>
      <w:r w:rsidRPr="00020234">
        <w:rPr>
          <w:rStyle w:val="FontStyle27"/>
          <w:sz w:val="24"/>
          <w:szCs w:val="24"/>
        </w:rPr>
        <w:t>Технический анализ помогает ответить на два основных вопроса:</w:t>
      </w:r>
    </w:p>
    <w:p w:rsidR="00896BE1" w:rsidRPr="00020234" w:rsidRDefault="00A36269" w:rsidP="001E1609">
      <w:pPr>
        <w:pStyle w:val="Style12"/>
        <w:widowControl/>
        <w:numPr>
          <w:ilvl w:val="0"/>
          <w:numId w:val="2"/>
        </w:numPr>
        <w:tabs>
          <w:tab w:val="left" w:pos="634"/>
        </w:tabs>
        <w:spacing w:line="293" w:lineRule="exact"/>
        <w:ind w:left="384" w:firstLine="0"/>
        <w:jc w:val="left"/>
        <w:rPr>
          <w:rStyle w:val="FontStyle28"/>
          <w:sz w:val="24"/>
          <w:szCs w:val="24"/>
        </w:rPr>
      </w:pPr>
      <w:r w:rsidRPr="00020234">
        <w:rPr>
          <w:rStyle w:val="FontStyle28"/>
          <w:sz w:val="24"/>
          <w:szCs w:val="24"/>
        </w:rPr>
        <w:t>Когда покупать (момент вхождения в сделку);</w:t>
      </w:r>
    </w:p>
    <w:p w:rsidR="00896BE1" w:rsidRPr="00020234" w:rsidRDefault="00A36269" w:rsidP="001E1609">
      <w:pPr>
        <w:pStyle w:val="Style12"/>
        <w:widowControl/>
        <w:numPr>
          <w:ilvl w:val="0"/>
          <w:numId w:val="2"/>
        </w:numPr>
        <w:tabs>
          <w:tab w:val="left" w:pos="634"/>
        </w:tabs>
        <w:spacing w:line="293" w:lineRule="exact"/>
        <w:ind w:left="384" w:firstLine="0"/>
        <w:jc w:val="left"/>
        <w:rPr>
          <w:rStyle w:val="FontStyle28"/>
          <w:sz w:val="24"/>
          <w:szCs w:val="24"/>
        </w:rPr>
      </w:pPr>
      <w:r w:rsidRPr="00020234">
        <w:rPr>
          <w:rStyle w:val="FontStyle28"/>
          <w:sz w:val="24"/>
          <w:szCs w:val="24"/>
        </w:rPr>
        <w:t>Когда продавать (момент выхода из сделки).</w:t>
      </w:r>
    </w:p>
    <w:p w:rsidR="00896BE1" w:rsidRPr="00020234" w:rsidRDefault="00A36269">
      <w:pPr>
        <w:pStyle w:val="Style10"/>
        <w:widowControl/>
        <w:spacing w:before="48" w:line="293" w:lineRule="exact"/>
        <w:ind w:firstLine="365"/>
        <w:rPr>
          <w:rStyle w:val="FontStyle28"/>
          <w:sz w:val="24"/>
          <w:szCs w:val="24"/>
        </w:rPr>
      </w:pPr>
      <w:r w:rsidRPr="00020234">
        <w:rPr>
          <w:rStyle w:val="FontStyle28"/>
          <w:sz w:val="24"/>
          <w:szCs w:val="24"/>
        </w:rPr>
        <w:t>Технический анализ - не предсказывает будущее, сделать это на основе прошлого невозможно. Технический анализ - это всего лишь инструмент для ведения торгов, который помогает определить вероятное изменение цены.</w:t>
      </w:r>
    </w:p>
    <w:p w:rsidR="00896BE1" w:rsidRPr="00020234" w:rsidRDefault="00A36269">
      <w:pPr>
        <w:pStyle w:val="Style10"/>
        <w:widowControl/>
        <w:spacing w:line="293" w:lineRule="exact"/>
        <w:ind w:firstLine="365"/>
        <w:rPr>
          <w:rStyle w:val="FontStyle28"/>
          <w:sz w:val="24"/>
          <w:szCs w:val="24"/>
        </w:rPr>
      </w:pPr>
      <w:r w:rsidRPr="00020234">
        <w:rPr>
          <w:rStyle w:val="FontStyle28"/>
          <w:sz w:val="24"/>
          <w:szCs w:val="24"/>
        </w:rPr>
        <w:t xml:space="preserve">Этот вид анализа хорошо работает на развитых рынках, где информация распространяется очень быстро, практически мгновенно влияя на цену, где миллионы людей используют методы технического анализа, увеличивая его эффективность. В Украине технический анализ относительно новая наука и работает, увы, далеко не всегда. Несмотря на это, использование технического анализа в связке с </w:t>
      </w:r>
      <w:proofErr w:type="gramStart"/>
      <w:r w:rsidRPr="00020234">
        <w:rPr>
          <w:rStyle w:val="FontStyle28"/>
          <w:sz w:val="24"/>
          <w:szCs w:val="24"/>
        </w:rPr>
        <w:t>фундаментальным</w:t>
      </w:r>
      <w:proofErr w:type="gramEnd"/>
      <w:r w:rsidRPr="00020234">
        <w:rPr>
          <w:rStyle w:val="FontStyle28"/>
          <w:sz w:val="24"/>
          <w:szCs w:val="24"/>
        </w:rPr>
        <w:t xml:space="preserve"> позволяет торговать на бирже более эффективно. Технический анализ работает благодаря тому, что люди нерациональны в своих поступках - иногда их действия не поддаются рациональному объяснению, - чем занимается фундаментальный анализ. Если бы люди действовали всегда рационально, то торговля была бы очень однообразной и скучной - компьютерные программы считали бы показатели деятельности предприятий после выхода финансовой отчетности, после чего давали бы сигнал покупать или продавать. Зарабатывал бы деньги тот, у кого есть более быстрый доступ к свежему финансовому отчету компании или программа быстрее посчитает коэффициенты. Но в реальной биржевой торговле это не так (хотя финансовые показатели значительно влияют на стоимость акции компании), - у каждого человека есть свое мнение по поводу движения цены акции, необязательно оно основано на рациональных расчетах, иногда это эмоциональные ожидания, личное предрасположение или просто совет друзей. Здесь на помощь приходит технический анализ, который анализирует, как изменяются цены на акции, т.е. в каком настроении покупатели и продавцы, после чего делает выводы о вероятных направлениях продолжения движения или изменениях его направления.</w:t>
      </w:r>
    </w:p>
    <w:p w:rsidR="00896BE1" w:rsidRPr="00020234" w:rsidRDefault="00A36269">
      <w:pPr>
        <w:pStyle w:val="Style10"/>
        <w:widowControl/>
        <w:spacing w:line="293" w:lineRule="exact"/>
        <w:ind w:left="379" w:firstLine="0"/>
        <w:jc w:val="left"/>
        <w:rPr>
          <w:rStyle w:val="FontStyle28"/>
          <w:sz w:val="24"/>
          <w:szCs w:val="24"/>
        </w:rPr>
      </w:pPr>
      <w:r w:rsidRPr="00020234">
        <w:rPr>
          <w:rStyle w:val="FontStyle28"/>
          <w:sz w:val="24"/>
          <w:szCs w:val="24"/>
        </w:rPr>
        <w:t>В этой главе мы рассмотрим более подробно каждый из видов анализа.</w:t>
      </w:r>
    </w:p>
    <w:p w:rsidR="00896BE1" w:rsidRDefault="00896BE1">
      <w:pPr>
        <w:pStyle w:val="Style9"/>
        <w:widowControl/>
        <w:spacing w:line="240" w:lineRule="exact"/>
        <w:jc w:val="center"/>
        <w:rPr>
          <w:sz w:val="20"/>
          <w:szCs w:val="20"/>
        </w:rPr>
      </w:pPr>
    </w:p>
    <w:p w:rsidR="00896BE1" w:rsidRPr="00020234" w:rsidRDefault="00A36269" w:rsidP="001E1609">
      <w:pPr>
        <w:pStyle w:val="Style9"/>
        <w:widowControl/>
        <w:spacing w:before="226"/>
        <w:rPr>
          <w:rStyle w:val="FontStyle24"/>
          <w:sz w:val="28"/>
          <w:szCs w:val="28"/>
        </w:rPr>
      </w:pPr>
      <w:r w:rsidRPr="00020234">
        <w:rPr>
          <w:rStyle w:val="FontStyle24"/>
          <w:sz w:val="28"/>
          <w:szCs w:val="28"/>
        </w:rPr>
        <w:t>2. Фундаментальный анализ</w:t>
      </w:r>
    </w:p>
    <w:p w:rsidR="00896BE1" w:rsidRDefault="00896BE1">
      <w:pPr>
        <w:pStyle w:val="Style10"/>
        <w:widowControl/>
        <w:spacing w:line="240" w:lineRule="exact"/>
        <w:ind w:firstLine="365"/>
        <w:rPr>
          <w:sz w:val="20"/>
          <w:szCs w:val="20"/>
        </w:rPr>
      </w:pPr>
    </w:p>
    <w:p w:rsidR="00896BE1" w:rsidRPr="00020234" w:rsidRDefault="00A36269">
      <w:pPr>
        <w:pStyle w:val="Style10"/>
        <w:widowControl/>
        <w:spacing w:before="62" w:line="293" w:lineRule="exact"/>
        <w:ind w:firstLine="365"/>
        <w:rPr>
          <w:rStyle w:val="FontStyle28"/>
          <w:sz w:val="24"/>
          <w:szCs w:val="24"/>
        </w:rPr>
      </w:pPr>
      <w:r w:rsidRPr="00020234">
        <w:rPr>
          <w:rStyle w:val="FontStyle27"/>
          <w:sz w:val="24"/>
          <w:szCs w:val="24"/>
        </w:rPr>
        <w:t xml:space="preserve">Фундаментальный анализ </w:t>
      </w:r>
      <w:r w:rsidRPr="00020234">
        <w:rPr>
          <w:rStyle w:val="FontStyle28"/>
          <w:sz w:val="24"/>
          <w:szCs w:val="24"/>
        </w:rPr>
        <w:t>- это анализ ценных бумаг, направленный на прогнозирование будущих цен, основанный на изучении экономических и политических факторов, влияющих на цену. Как и в любом другом анализе, цель фундаментального анализа - спрогнозировать будущие тенденции и получить выгоду от них.</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Фундаментальные аналитики исходят из того, что у акции существует справедливая стоимость, и противопоставляют рыночную стоимость ее справедливой стоимости. Внутренняя стоимость ценных бумаг привязана к определенному набору факторов, имеющих разную силу и длительность. Изменение этих факторов ведет к изменению цены на фондовом рынке.</w:t>
      </w:r>
    </w:p>
    <w:p w:rsidR="00896BE1" w:rsidRPr="00020234" w:rsidRDefault="00A36269">
      <w:pPr>
        <w:pStyle w:val="Style10"/>
        <w:widowControl/>
        <w:spacing w:before="48" w:line="293" w:lineRule="exact"/>
        <w:rPr>
          <w:rStyle w:val="FontStyle28"/>
          <w:sz w:val="24"/>
          <w:szCs w:val="24"/>
        </w:rPr>
      </w:pPr>
      <w:r w:rsidRPr="00020234">
        <w:rPr>
          <w:rStyle w:val="FontStyle28"/>
          <w:sz w:val="24"/>
          <w:szCs w:val="24"/>
        </w:rPr>
        <w:t>С точки зрения фундаментального анализа спрос и предложение на рынке возникают во время сравнения рыночной цены с ее внутренней стоимостью. Если внутренняя стоимость акций больше ее рыночной цены, акция считается недооцененной, тогда возникает спрос со стороны инвесторов, инвесторы рассчитывают, что цена будет расти до справедливого уровня. Если же внутренняя стоимость акции меньше ее рыночной цены, акция считается переоцененной, тогда инвесторы стараются продать данную акцию. И тот и другой случаи приведут к изменению цены на рынке. Появление новых факторов будет являться сигналом для изменения направления цены.</w:t>
      </w:r>
    </w:p>
    <w:p w:rsidR="00896BE1" w:rsidRPr="00020234" w:rsidRDefault="00A36269">
      <w:pPr>
        <w:pStyle w:val="Style10"/>
        <w:widowControl/>
        <w:spacing w:before="5" w:line="293" w:lineRule="exact"/>
        <w:rPr>
          <w:rStyle w:val="FontStyle28"/>
          <w:sz w:val="24"/>
          <w:szCs w:val="24"/>
        </w:rPr>
      </w:pPr>
      <w:r w:rsidRPr="00020234">
        <w:rPr>
          <w:rStyle w:val="FontStyle28"/>
          <w:sz w:val="24"/>
          <w:szCs w:val="24"/>
        </w:rPr>
        <w:t xml:space="preserve">Для расчета справедливой цены аналитики и инвесторы пользуются </w:t>
      </w:r>
      <w:r w:rsidRPr="00020234">
        <w:rPr>
          <w:rStyle w:val="FontStyle27"/>
          <w:sz w:val="24"/>
          <w:szCs w:val="24"/>
        </w:rPr>
        <w:t xml:space="preserve">моделью дисконтирования денежных потоков </w:t>
      </w:r>
      <w:r w:rsidRPr="00020234">
        <w:rPr>
          <w:rStyle w:val="FontStyle28"/>
          <w:sz w:val="24"/>
          <w:szCs w:val="24"/>
        </w:rPr>
        <w:t xml:space="preserve">и </w:t>
      </w:r>
      <w:r w:rsidRPr="00020234">
        <w:rPr>
          <w:rStyle w:val="FontStyle27"/>
          <w:sz w:val="24"/>
          <w:szCs w:val="24"/>
        </w:rPr>
        <w:t xml:space="preserve">сравнительным методом. </w:t>
      </w:r>
      <w:r w:rsidRPr="00020234">
        <w:rPr>
          <w:rStyle w:val="FontStyle28"/>
          <w:sz w:val="24"/>
          <w:szCs w:val="24"/>
        </w:rPr>
        <w:t>Для более точного прогноза рекомендуется использовать оба вида анализа.</w:t>
      </w:r>
    </w:p>
    <w:p w:rsidR="00896BE1" w:rsidRPr="00020234" w:rsidRDefault="00A36269">
      <w:pPr>
        <w:pStyle w:val="Style10"/>
        <w:widowControl/>
        <w:spacing w:line="293" w:lineRule="exact"/>
        <w:ind w:firstLine="365"/>
        <w:rPr>
          <w:rStyle w:val="FontStyle28"/>
          <w:sz w:val="24"/>
          <w:szCs w:val="24"/>
        </w:rPr>
      </w:pPr>
      <w:r w:rsidRPr="00020234">
        <w:rPr>
          <w:rStyle w:val="FontStyle27"/>
          <w:sz w:val="24"/>
          <w:szCs w:val="24"/>
        </w:rPr>
        <w:t xml:space="preserve">Сравнительный анализ </w:t>
      </w:r>
      <w:r w:rsidRPr="00020234">
        <w:rPr>
          <w:rStyle w:val="FontStyle28"/>
          <w:sz w:val="24"/>
          <w:szCs w:val="24"/>
        </w:rPr>
        <w:t>позволяет определить внутреннюю стоимость ценной бумаги, а также сравнить компании из одной отрасли. При этом используются финансовые коэффициенты и мультипликаторы. Цель сравнительного анализа - выбрать из компаний одной отрасли наиболее привлекательные для инвестирования.</w:t>
      </w:r>
    </w:p>
    <w:p w:rsidR="00896BE1" w:rsidRPr="00020234" w:rsidRDefault="00A36269">
      <w:pPr>
        <w:pStyle w:val="Style11"/>
        <w:widowControl/>
        <w:spacing w:line="293" w:lineRule="exact"/>
        <w:ind w:left="374"/>
        <w:rPr>
          <w:rStyle w:val="FontStyle27"/>
          <w:sz w:val="24"/>
          <w:szCs w:val="24"/>
        </w:rPr>
      </w:pPr>
      <w:r w:rsidRPr="00020234">
        <w:rPr>
          <w:rStyle w:val="FontStyle27"/>
          <w:sz w:val="24"/>
          <w:szCs w:val="24"/>
        </w:rPr>
        <w:t>Основные финансовые коэффициенты и мультипликаторы:</w:t>
      </w:r>
    </w:p>
    <w:p w:rsidR="00896BE1" w:rsidRPr="00020234" w:rsidRDefault="00A36269" w:rsidP="001E1609">
      <w:pPr>
        <w:pStyle w:val="Style19"/>
        <w:widowControl/>
        <w:numPr>
          <w:ilvl w:val="0"/>
          <w:numId w:val="3"/>
        </w:numPr>
        <w:tabs>
          <w:tab w:val="left" w:pos="542"/>
        </w:tabs>
        <w:spacing w:line="293" w:lineRule="exact"/>
        <w:rPr>
          <w:rStyle w:val="FontStyle27"/>
          <w:sz w:val="24"/>
          <w:szCs w:val="24"/>
        </w:rPr>
      </w:pPr>
      <w:proofErr w:type="gramStart"/>
      <w:r w:rsidRPr="00020234">
        <w:rPr>
          <w:rStyle w:val="FontStyle27"/>
          <w:sz w:val="24"/>
          <w:szCs w:val="24"/>
        </w:rPr>
        <w:t>Р</w:t>
      </w:r>
      <w:proofErr w:type="gramEnd"/>
      <w:r w:rsidRPr="00020234">
        <w:rPr>
          <w:rStyle w:val="FontStyle27"/>
          <w:sz w:val="24"/>
          <w:szCs w:val="24"/>
        </w:rPr>
        <w:t>/Е (</w:t>
      </w:r>
      <w:r w:rsidRPr="00020234">
        <w:rPr>
          <w:rStyle w:val="FontStyle27"/>
          <w:sz w:val="24"/>
          <w:szCs w:val="24"/>
          <w:lang w:val="en-US"/>
        </w:rPr>
        <w:t>Price</w:t>
      </w:r>
      <w:r w:rsidRPr="00020234">
        <w:rPr>
          <w:rStyle w:val="FontStyle27"/>
          <w:sz w:val="24"/>
          <w:szCs w:val="24"/>
        </w:rPr>
        <w:t xml:space="preserve"> </w:t>
      </w:r>
      <w:r w:rsidRPr="00020234">
        <w:rPr>
          <w:rStyle w:val="FontStyle27"/>
          <w:sz w:val="24"/>
          <w:szCs w:val="24"/>
          <w:lang w:val="en-US"/>
        </w:rPr>
        <w:t>to</w:t>
      </w:r>
      <w:r w:rsidRPr="00020234">
        <w:rPr>
          <w:rStyle w:val="FontStyle27"/>
          <w:sz w:val="24"/>
          <w:szCs w:val="24"/>
        </w:rPr>
        <w:t xml:space="preserve"> </w:t>
      </w:r>
      <w:r w:rsidRPr="00020234">
        <w:rPr>
          <w:rStyle w:val="FontStyle27"/>
          <w:sz w:val="24"/>
          <w:szCs w:val="24"/>
          <w:lang w:val="en-US"/>
        </w:rPr>
        <w:t>Earnings</w:t>
      </w:r>
      <w:r w:rsidRPr="00020234">
        <w:rPr>
          <w:rStyle w:val="FontStyle27"/>
          <w:sz w:val="24"/>
          <w:szCs w:val="24"/>
        </w:rPr>
        <w:t xml:space="preserve">) </w:t>
      </w:r>
      <w:r w:rsidRPr="00020234">
        <w:rPr>
          <w:rStyle w:val="FontStyle28"/>
          <w:sz w:val="24"/>
          <w:szCs w:val="24"/>
        </w:rPr>
        <w:t>- соотношение цены акции к чистой прибыли на акцию.</w:t>
      </w:r>
    </w:p>
    <w:p w:rsidR="00896BE1" w:rsidRPr="00020234" w:rsidRDefault="00A36269" w:rsidP="001E1609">
      <w:pPr>
        <w:pStyle w:val="Style19"/>
        <w:widowControl/>
        <w:numPr>
          <w:ilvl w:val="0"/>
          <w:numId w:val="3"/>
        </w:numPr>
        <w:tabs>
          <w:tab w:val="left" w:pos="542"/>
        </w:tabs>
        <w:spacing w:line="293" w:lineRule="exact"/>
        <w:rPr>
          <w:rStyle w:val="FontStyle27"/>
          <w:sz w:val="24"/>
          <w:szCs w:val="24"/>
        </w:rPr>
      </w:pPr>
      <w:proofErr w:type="gramStart"/>
      <w:r w:rsidRPr="00020234">
        <w:rPr>
          <w:rStyle w:val="FontStyle27"/>
          <w:sz w:val="24"/>
          <w:szCs w:val="24"/>
        </w:rPr>
        <w:t>Р</w:t>
      </w:r>
      <w:proofErr w:type="gramEnd"/>
      <w:r w:rsidRPr="00020234">
        <w:rPr>
          <w:rStyle w:val="FontStyle27"/>
          <w:sz w:val="24"/>
          <w:szCs w:val="24"/>
        </w:rPr>
        <w:t>/В (</w:t>
      </w:r>
      <w:r w:rsidRPr="00020234">
        <w:rPr>
          <w:rStyle w:val="FontStyle27"/>
          <w:sz w:val="24"/>
          <w:szCs w:val="24"/>
          <w:lang w:val="en-US"/>
        </w:rPr>
        <w:t>Price</w:t>
      </w:r>
      <w:r w:rsidRPr="00020234">
        <w:rPr>
          <w:rStyle w:val="FontStyle27"/>
          <w:sz w:val="24"/>
          <w:szCs w:val="24"/>
        </w:rPr>
        <w:t xml:space="preserve"> </w:t>
      </w:r>
      <w:r w:rsidRPr="00020234">
        <w:rPr>
          <w:rStyle w:val="FontStyle27"/>
          <w:sz w:val="24"/>
          <w:szCs w:val="24"/>
          <w:lang w:val="en-US"/>
        </w:rPr>
        <w:t>to</w:t>
      </w:r>
      <w:r w:rsidRPr="00020234">
        <w:rPr>
          <w:rStyle w:val="FontStyle27"/>
          <w:sz w:val="24"/>
          <w:szCs w:val="24"/>
        </w:rPr>
        <w:t xml:space="preserve"> </w:t>
      </w:r>
      <w:r w:rsidRPr="00020234">
        <w:rPr>
          <w:rStyle w:val="FontStyle27"/>
          <w:sz w:val="24"/>
          <w:szCs w:val="24"/>
          <w:lang w:val="en-US"/>
        </w:rPr>
        <w:t>Book</w:t>
      </w:r>
      <w:r w:rsidRPr="00020234">
        <w:rPr>
          <w:rStyle w:val="FontStyle27"/>
          <w:sz w:val="24"/>
          <w:szCs w:val="24"/>
        </w:rPr>
        <w:t xml:space="preserve">) </w:t>
      </w:r>
      <w:r w:rsidRPr="00020234">
        <w:rPr>
          <w:rStyle w:val="FontStyle28"/>
          <w:sz w:val="24"/>
          <w:szCs w:val="24"/>
        </w:rPr>
        <w:t>- отношение рыночной цены акции к стоимости активов, приходящихся на одну акцию.</w:t>
      </w:r>
    </w:p>
    <w:p w:rsidR="00896BE1" w:rsidRPr="00020234" w:rsidRDefault="00A36269" w:rsidP="001E1609">
      <w:pPr>
        <w:pStyle w:val="Style19"/>
        <w:widowControl/>
        <w:numPr>
          <w:ilvl w:val="0"/>
          <w:numId w:val="3"/>
        </w:numPr>
        <w:tabs>
          <w:tab w:val="left" w:pos="542"/>
        </w:tabs>
        <w:spacing w:line="293" w:lineRule="exact"/>
        <w:rPr>
          <w:rStyle w:val="FontStyle27"/>
          <w:sz w:val="24"/>
          <w:szCs w:val="24"/>
        </w:rPr>
      </w:pPr>
      <w:r w:rsidRPr="00020234">
        <w:rPr>
          <w:rStyle w:val="FontStyle27"/>
          <w:sz w:val="24"/>
          <w:szCs w:val="24"/>
          <w:lang w:val="en-US" w:eastAsia="en-US"/>
        </w:rPr>
        <w:t>P</w:t>
      </w:r>
      <w:r w:rsidRPr="00020234">
        <w:rPr>
          <w:rStyle w:val="FontStyle27"/>
          <w:sz w:val="24"/>
          <w:szCs w:val="24"/>
          <w:lang w:eastAsia="en-US"/>
        </w:rPr>
        <w:t>/</w:t>
      </w:r>
      <w:r w:rsidRPr="00020234">
        <w:rPr>
          <w:rStyle w:val="FontStyle27"/>
          <w:sz w:val="24"/>
          <w:szCs w:val="24"/>
          <w:lang w:val="en-US" w:eastAsia="en-US"/>
        </w:rPr>
        <w:t>S</w:t>
      </w:r>
      <w:r w:rsidRPr="00020234">
        <w:rPr>
          <w:rStyle w:val="FontStyle27"/>
          <w:sz w:val="24"/>
          <w:szCs w:val="24"/>
          <w:lang w:eastAsia="en-US"/>
        </w:rPr>
        <w:t xml:space="preserve"> (</w:t>
      </w:r>
      <w:r w:rsidRPr="00020234">
        <w:rPr>
          <w:rStyle w:val="FontStyle27"/>
          <w:sz w:val="24"/>
          <w:szCs w:val="24"/>
          <w:lang w:val="en-US" w:eastAsia="en-US"/>
        </w:rPr>
        <w:t>Price</w:t>
      </w:r>
      <w:r w:rsidRPr="00020234">
        <w:rPr>
          <w:rStyle w:val="FontStyle27"/>
          <w:sz w:val="24"/>
          <w:szCs w:val="24"/>
          <w:lang w:eastAsia="en-US"/>
        </w:rPr>
        <w:t xml:space="preserve"> </w:t>
      </w:r>
      <w:r w:rsidRPr="00020234">
        <w:rPr>
          <w:rStyle w:val="FontStyle27"/>
          <w:sz w:val="24"/>
          <w:szCs w:val="24"/>
          <w:lang w:val="en-US" w:eastAsia="en-US"/>
        </w:rPr>
        <w:t>to</w:t>
      </w:r>
      <w:r w:rsidRPr="00020234">
        <w:rPr>
          <w:rStyle w:val="FontStyle27"/>
          <w:sz w:val="24"/>
          <w:szCs w:val="24"/>
          <w:lang w:eastAsia="en-US"/>
        </w:rPr>
        <w:t xml:space="preserve"> </w:t>
      </w:r>
      <w:r w:rsidRPr="00020234">
        <w:rPr>
          <w:rStyle w:val="FontStyle27"/>
          <w:sz w:val="24"/>
          <w:szCs w:val="24"/>
          <w:lang w:val="en-US" w:eastAsia="en-US"/>
        </w:rPr>
        <w:t>Sales</w:t>
      </w:r>
      <w:r w:rsidRPr="00020234">
        <w:rPr>
          <w:rStyle w:val="FontStyle27"/>
          <w:sz w:val="24"/>
          <w:szCs w:val="24"/>
          <w:lang w:eastAsia="en-US"/>
        </w:rPr>
        <w:t xml:space="preserve">) </w:t>
      </w:r>
      <w:r w:rsidRPr="00020234">
        <w:rPr>
          <w:rStyle w:val="FontStyle28"/>
          <w:sz w:val="24"/>
          <w:szCs w:val="24"/>
          <w:lang w:eastAsia="en-US"/>
        </w:rPr>
        <w:t>- отношение рыночной цены акции к выручке, приходящейся на одну акцию.</w:t>
      </w:r>
    </w:p>
    <w:p w:rsidR="00896BE1" w:rsidRPr="00020234" w:rsidRDefault="00A36269" w:rsidP="001E1609">
      <w:pPr>
        <w:pStyle w:val="Style19"/>
        <w:widowControl/>
        <w:numPr>
          <w:ilvl w:val="0"/>
          <w:numId w:val="3"/>
        </w:numPr>
        <w:tabs>
          <w:tab w:val="left" w:pos="542"/>
        </w:tabs>
        <w:spacing w:before="5" w:line="293" w:lineRule="exact"/>
        <w:rPr>
          <w:rStyle w:val="FontStyle27"/>
          <w:sz w:val="24"/>
          <w:szCs w:val="24"/>
        </w:rPr>
      </w:pPr>
      <w:r w:rsidRPr="00020234">
        <w:rPr>
          <w:rStyle w:val="FontStyle27"/>
          <w:sz w:val="24"/>
          <w:szCs w:val="24"/>
          <w:lang w:val="en-US" w:eastAsia="en-US"/>
        </w:rPr>
        <w:lastRenderedPageBreak/>
        <w:t>EBITDA</w:t>
      </w:r>
      <w:r w:rsidRPr="00020234">
        <w:rPr>
          <w:rStyle w:val="FontStyle27"/>
          <w:sz w:val="24"/>
          <w:szCs w:val="24"/>
          <w:lang w:eastAsia="en-US"/>
        </w:rPr>
        <w:t xml:space="preserve"> (</w:t>
      </w:r>
      <w:r w:rsidRPr="00020234">
        <w:rPr>
          <w:rStyle w:val="FontStyle27"/>
          <w:sz w:val="24"/>
          <w:szCs w:val="24"/>
          <w:lang w:val="en-US" w:eastAsia="en-US"/>
        </w:rPr>
        <w:t>Earnings</w:t>
      </w:r>
      <w:r w:rsidRPr="00020234">
        <w:rPr>
          <w:rStyle w:val="FontStyle27"/>
          <w:sz w:val="24"/>
          <w:szCs w:val="24"/>
          <w:lang w:eastAsia="en-US"/>
        </w:rPr>
        <w:t xml:space="preserve"> </w:t>
      </w:r>
      <w:r w:rsidRPr="00020234">
        <w:rPr>
          <w:rStyle w:val="FontStyle27"/>
          <w:sz w:val="24"/>
          <w:szCs w:val="24"/>
          <w:lang w:val="en-US" w:eastAsia="en-US"/>
        </w:rPr>
        <w:t>before</w:t>
      </w:r>
      <w:r w:rsidRPr="00020234">
        <w:rPr>
          <w:rStyle w:val="FontStyle27"/>
          <w:sz w:val="24"/>
          <w:szCs w:val="24"/>
          <w:lang w:eastAsia="en-US"/>
        </w:rPr>
        <w:t xml:space="preserve"> </w:t>
      </w:r>
      <w:r w:rsidRPr="00020234">
        <w:rPr>
          <w:rStyle w:val="FontStyle27"/>
          <w:sz w:val="24"/>
          <w:szCs w:val="24"/>
          <w:lang w:val="en-US" w:eastAsia="en-US"/>
        </w:rPr>
        <w:t>interest</w:t>
      </w:r>
      <w:r w:rsidRPr="00020234">
        <w:rPr>
          <w:rStyle w:val="FontStyle27"/>
          <w:sz w:val="24"/>
          <w:szCs w:val="24"/>
          <w:lang w:eastAsia="en-US"/>
        </w:rPr>
        <w:t xml:space="preserve">, </w:t>
      </w:r>
      <w:r w:rsidRPr="00020234">
        <w:rPr>
          <w:rStyle w:val="FontStyle27"/>
          <w:sz w:val="24"/>
          <w:szCs w:val="24"/>
          <w:lang w:val="en-US" w:eastAsia="en-US"/>
        </w:rPr>
        <w:t>taxes</w:t>
      </w:r>
      <w:r w:rsidRPr="00020234">
        <w:rPr>
          <w:rStyle w:val="FontStyle27"/>
          <w:sz w:val="24"/>
          <w:szCs w:val="24"/>
          <w:lang w:eastAsia="en-US"/>
        </w:rPr>
        <w:t xml:space="preserve">, </w:t>
      </w:r>
      <w:r w:rsidRPr="00020234">
        <w:rPr>
          <w:rStyle w:val="FontStyle27"/>
          <w:sz w:val="24"/>
          <w:szCs w:val="24"/>
          <w:lang w:val="en-US" w:eastAsia="en-US"/>
        </w:rPr>
        <w:t>depreciation</w:t>
      </w:r>
      <w:r w:rsidRPr="00020234">
        <w:rPr>
          <w:rStyle w:val="FontStyle27"/>
          <w:sz w:val="24"/>
          <w:szCs w:val="24"/>
          <w:lang w:eastAsia="en-US"/>
        </w:rPr>
        <w:t xml:space="preserve"> </w:t>
      </w:r>
      <w:r w:rsidRPr="00020234">
        <w:rPr>
          <w:rStyle w:val="FontStyle27"/>
          <w:sz w:val="24"/>
          <w:szCs w:val="24"/>
          <w:lang w:val="en-US" w:eastAsia="en-US"/>
        </w:rPr>
        <w:t>and</w:t>
      </w:r>
      <w:r w:rsidRPr="00020234">
        <w:rPr>
          <w:rStyle w:val="FontStyle27"/>
          <w:sz w:val="24"/>
          <w:szCs w:val="24"/>
          <w:lang w:eastAsia="en-US"/>
        </w:rPr>
        <w:t xml:space="preserve"> </w:t>
      </w:r>
      <w:r w:rsidRPr="00020234">
        <w:rPr>
          <w:rStyle w:val="FontStyle27"/>
          <w:sz w:val="24"/>
          <w:szCs w:val="24"/>
          <w:lang w:val="en-US" w:eastAsia="en-US"/>
        </w:rPr>
        <w:t>amortization</w:t>
      </w:r>
      <w:r w:rsidRPr="00020234">
        <w:rPr>
          <w:rStyle w:val="FontStyle27"/>
          <w:sz w:val="24"/>
          <w:szCs w:val="24"/>
          <w:lang w:eastAsia="en-US"/>
        </w:rPr>
        <w:t>) -</w:t>
      </w:r>
      <w:r w:rsidRPr="00020234">
        <w:rPr>
          <w:rStyle w:val="FontStyle28"/>
          <w:sz w:val="24"/>
          <w:szCs w:val="24"/>
          <w:lang w:eastAsia="en-US"/>
        </w:rPr>
        <w:t>показатель прибыли компании до выплаты процентов, налогов и амортизационных отчислений.</w:t>
      </w:r>
    </w:p>
    <w:p w:rsidR="00896BE1" w:rsidRPr="00020234" w:rsidRDefault="00A36269" w:rsidP="001E1609">
      <w:pPr>
        <w:pStyle w:val="Style19"/>
        <w:widowControl/>
        <w:numPr>
          <w:ilvl w:val="0"/>
          <w:numId w:val="3"/>
        </w:numPr>
        <w:tabs>
          <w:tab w:val="left" w:pos="542"/>
        </w:tabs>
        <w:spacing w:line="293" w:lineRule="exact"/>
        <w:rPr>
          <w:rStyle w:val="FontStyle27"/>
          <w:sz w:val="24"/>
          <w:szCs w:val="24"/>
        </w:rPr>
      </w:pPr>
      <w:r w:rsidRPr="00020234">
        <w:rPr>
          <w:rStyle w:val="FontStyle27"/>
          <w:sz w:val="24"/>
          <w:szCs w:val="24"/>
          <w:lang w:val="en-US" w:eastAsia="en-US"/>
        </w:rPr>
        <w:t>EV</w:t>
      </w:r>
      <w:r w:rsidRPr="00020234">
        <w:rPr>
          <w:rStyle w:val="FontStyle27"/>
          <w:sz w:val="24"/>
          <w:szCs w:val="24"/>
          <w:lang w:eastAsia="en-US"/>
        </w:rPr>
        <w:t xml:space="preserve"> (</w:t>
      </w:r>
      <w:r w:rsidRPr="00020234">
        <w:rPr>
          <w:rStyle w:val="FontStyle27"/>
          <w:sz w:val="24"/>
          <w:szCs w:val="24"/>
          <w:lang w:val="en-US" w:eastAsia="en-US"/>
        </w:rPr>
        <w:t>Enterprise</w:t>
      </w:r>
      <w:r w:rsidRPr="00020234">
        <w:rPr>
          <w:rStyle w:val="FontStyle27"/>
          <w:sz w:val="24"/>
          <w:szCs w:val="24"/>
          <w:lang w:eastAsia="en-US"/>
        </w:rPr>
        <w:t xml:space="preserve"> </w:t>
      </w:r>
      <w:r w:rsidRPr="00020234">
        <w:rPr>
          <w:rStyle w:val="FontStyle27"/>
          <w:sz w:val="24"/>
          <w:szCs w:val="24"/>
          <w:lang w:val="en-US" w:eastAsia="en-US"/>
        </w:rPr>
        <w:t>value</w:t>
      </w:r>
      <w:r w:rsidRPr="00020234">
        <w:rPr>
          <w:rStyle w:val="FontStyle27"/>
          <w:sz w:val="24"/>
          <w:szCs w:val="24"/>
          <w:lang w:eastAsia="en-US"/>
        </w:rPr>
        <w:t xml:space="preserve">) </w:t>
      </w:r>
      <w:r w:rsidRPr="00020234">
        <w:rPr>
          <w:rStyle w:val="FontStyle28"/>
          <w:sz w:val="24"/>
          <w:szCs w:val="24"/>
          <w:lang w:eastAsia="en-US"/>
        </w:rPr>
        <w:t>- рыночная стоимость компании, определяется как капитализация компании плюс обязательства и стоимость привилегированных акций минус наличные средства и их эквиваленты.</w:t>
      </w:r>
    </w:p>
    <w:p w:rsidR="00896BE1" w:rsidRPr="00020234" w:rsidRDefault="00A36269" w:rsidP="001E1609">
      <w:pPr>
        <w:pStyle w:val="Style19"/>
        <w:widowControl/>
        <w:numPr>
          <w:ilvl w:val="0"/>
          <w:numId w:val="3"/>
        </w:numPr>
        <w:tabs>
          <w:tab w:val="left" w:pos="542"/>
        </w:tabs>
        <w:spacing w:line="293" w:lineRule="exact"/>
        <w:rPr>
          <w:rStyle w:val="FontStyle27"/>
          <w:sz w:val="24"/>
          <w:szCs w:val="24"/>
        </w:rPr>
      </w:pPr>
      <w:r w:rsidRPr="00020234">
        <w:rPr>
          <w:rStyle w:val="FontStyle27"/>
          <w:sz w:val="24"/>
          <w:szCs w:val="24"/>
          <w:lang w:val="en-US" w:eastAsia="en-US"/>
        </w:rPr>
        <w:t>EV</w:t>
      </w:r>
      <w:r w:rsidRPr="00020234">
        <w:rPr>
          <w:rStyle w:val="FontStyle27"/>
          <w:sz w:val="24"/>
          <w:szCs w:val="24"/>
          <w:lang w:eastAsia="en-US"/>
        </w:rPr>
        <w:t xml:space="preserve"> / </w:t>
      </w:r>
      <w:r w:rsidRPr="00020234">
        <w:rPr>
          <w:rStyle w:val="FontStyle27"/>
          <w:sz w:val="24"/>
          <w:szCs w:val="24"/>
          <w:lang w:val="en-US" w:eastAsia="en-US"/>
        </w:rPr>
        <w:t>EBITDA</w:t>
      </w:r>
      <w:r w:rsidRPr="00020234">
        <w:rPr>
          <w:rStyle w:val="FontStyle27"/>
          <w:sz w:val="24"/>
          <w:szCs w:val="24"/>
          <w:lang w:eastAsia="en-US"/>
        </w:rPr>
        <w:t xml:space="preserve"> </w:t>
      </w:r>
      <w:r w:rsidRPr="00020234">
        <w:rPr>
          <w:rStyle w:val="FontStyle28"/>
          <w:sz w:val="24"/>
          <w:szCs w:val="24"/>
          <w:lang w:eastAsia="en-US"/>
        </w:rPr>
        <w:t>- применяется для сопоставления компаний, работающих в разных системах учета и налогообложения. Он показывает, как рынок оценивает единицу прибыли компании.</w:t>
      </w:r>
    </w:p>
    <w:p w:rsidR="00896BE1" w:rsidRPr="00020234" w:rsidRDefault="00A36269" w:rsidP="001E1609">
      <w:pPr>
        <w:pStyle w:val="Style19"/>
        <w:widowControl/>
        <w:numPr>
          <w:ilvl w:val="0"/>
          <w:numId w:val="3"/>
        </w:numPr>
        <w:tabs>
          <w:tab w:val="left" w:pos="542"/>
        </w:tabs>
        <w:spacing w:line="293" w:lineRule="exact"/>
        <w:rPr>
          <w:rStyle w:val="FontStyle27"/>
          <w:sz w:val="24"/>
          <w:szCs w:val="24"/>
        </w:rPr>
      </w:pPr>
      <w:r w:rsidRPr="00020234">
        <w:rPr>
          <w:rStyle w:val="FontStyle27"/>
          <w:sz w:val="24"/>
          <w:szCs w:val="24"/>
          <w:lang w:val="en-US" w:eastAsia="en-US"/>
        </w:rPr>
        <w:t>EV</w:t>
      </w:r>
      <w:r w:rsidRPr="00020234">
        <w:rPr>
          <w:rStyle w:val="FontStyle27"/>
          <w:sz w:val="24"/>
          <w:szCs w:val="24"/>
          <w:lang w:eastAsia="en-US"/>
        </w:rPr>
        <w:t xml:space="preserve"> / </w:t>
      </w:r>
      <w:r w:rsidRPr="00020234">
        <w:rPr>
          <w:rStyle w:val="FontStyle27"/>
          <w:sz w:val="24"/>
          <w:szCs w:val="24"/>
          <w:lang w:val="en-US" w:eastAsia="en-US"/>
        </w:rPr>
        <w:t>S</w:t>
      </w:r>
      <w:r w:rsidRPr="00020234">
        <w:rPr>
          <w:rStyle w:val="FontStyle27"/>
          <w:sz w:val="24"/>
          <w:szCs w:val="24"/>
          <w:lang w:eastAsia="en-US"/>
        </w:rPr>
        <w:t xml:space="preserve"> (</w:t>
      </w:r>
      <w:r w:rsidRPr="00020234">
        <w:rPr>
          <w:rStyle w:val="FontStyle27"/>
          <w:sz w:val="24"/>
          <w:szCs w:val="24"/>
          <w:lang w:val="en-US" w:eastAsia="en-US"/>
        </w:rPr>
        <w:t>Sales</w:t>
      </w:r>
      <w:r w:rsidRPr="00020234">
        <w:rPr>
          <w:rStyle w:val="FontStyle27"/>
          <w:sz w:val="24"/>
          <w:szCs w:val="24"/>
          <w:lang w:eastAsia="en-US"/>
        </w:rPr>
        <w:t xml:space="preserve">) </w:t>
      </w:r>
      <w:r w:rsidRPr="00020234">
        <w:rPr>
          <w:rStyle w:val="FontStyle28"/>
          <w:sz w:val="24"/>
          <w:szCs w:val="24"/>
          <w:lang w:eastAsia="en-US"/>
        </w:rPr>
        <w:t>- показатель также может применяться для сравнения компаний, использующих разные стандарты учета. Он показывает, насколько рыночная оценка компании сопоставима с ее оборотом.</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Рассмотрим пример сравнительного анализа для предприятий машин</w:t>
      </w:r>
      <w:r w:rsidR="00020234">
        <w:rPr>
          <w:rStyle w:val="FontStyle28"/>
          <w:sz w:val="24"/>
          <w:szCs w:val="24"/>
        </w:rPr>
        <w:t xml:space="preserve">остроительного сектора (табл. </w:t>
      </w:r>
      <w:r w:rsidRPr="00020234">
        <w:rPr>
          <w:rStyle w:val="FontStyle28"/>
          <w:sz w:val="24"/>
          <w:szCs w:val="24"/>
        </w:rPr>
        <w:t>1.).</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 xml:space="preserve">Мультипликатор </w:t>
      </w:r>
      <w:proofErr w:type="gramStart"/>
      <w:r w:rsidRPr="00020234">
        <w:rPr>
          <w:rStyle w:val="FontStyle28"/>
          <w:sz w:val="24"/>
          <w:szCs w:val="24"/>
        </w:rPr>
        <w:t>Р</w:t>
      </w:r>
      <w:proofErr w:type="gramEnd"/>
      <w:r w:rsidRPr="00020234">
        <w:rPr>
          <w:rStyle w:val="FontStyle28"/>
          <w:sz w:val="24"/>
          <w:szCs w:val="24"/>
        </w:rPr>
        <w:t>/Е показывает, за сколько лет окупятся вложения в акцию при текущем уровне прибыльности.</w:t>
      </w:r>
    </w:p>
    <w:p w:rsidR="00896BE1" w:rsidRDefault="00020234">
      <w:pPr>
        <w:pStyle w:val="Style17"/>
        <w:widowControl/>
        <w:spacing w:before="48"/>
        <w:jc w:val="right"/>
        <w:rPr>
          <w:rStyle w:val="FontStyle26"/>
        </w:rPr>
      </w:pPr>
      <w:r>
        <w:rPr>
          <w:rStyle w:val="FontStyle26"/>
        </w:rPr>
        <w:t xml:space="preserve">Таблица </w:t>
      </w:r>
      <w:r w:rsidR="00A36269">
        <w:rPr>
          <w:rStyle w:val="FontStyle26"/>
        </w:rPr>
        <w:t>1</w:t>
      </w:r>
    </w:p>
    <w:p w:rsidR="00896BE1" w:rsidRPr="00020234" w:rsidRDefault="00A36269">
      <w:pPr>
        <w:pStyle w:val="Style11"/>
        <w:widowControl/>
        <w:spacing w:before="67"/>
        <w:ind w:left="2525"/>
        <w:rPr>
          <w:rStyle w:val="FontStyle27"/>
          <w:sz w:val="24"/>
          <w:szCs w:val="24"/>
        </w:rPr>
      </w:pPr>
      <w:r w:rsidRPr="00020234">
        <w:rPr>
          <w:rStyle w:val="FontStyle27"/>
          <w:sz w:val="24"/>
          <w:szCs w:val="24"/>
        </w:rPr>
        <w:t>Пример сравнительного анализа</w:t>
      </w:r>
    </w:p>
    <w:p w:rsidR="00896BE1" w:rsidRDefault="00896BE1">
      <w:pPr>
        <w:widowControl/>
        <w:spacing w:after="322" w:line="1" w:lineRule="exact"/>
        <w:rPr>
          <w:sz w:val="2"/>
          <w:szCs w:val="2"/>
        </w:rPr>
      </w:pPr>
    </w:p>
    <w:tbl>
      <w:tblPr>
        <w:tblW w:w="0" w:type="auto"/>
        <w:tblInd w:w="40" w:type="dxa"/>
        <w:tblLayout w:type="fixed"/>
        <w:tblCellMar>
          <w:left w:w="40" w:type="dxa"/>
          <w:right w:w="40" w:type="dxa"/>
        </w:tblCellMar>
        <w:tblLook w:val="0000"/>
      </w:tblPr>
      <w:tblGrid>
        <w:gridCol w:w="2547"/>
        <w:gridCol w:w="2415"/>
        <w:gridCol w:w="1986"/>
        <w:gridCol w:w="1759"/>
      </w:tblGrid>
      <w:tr w:rsidR="00896BE1" w:rsidTr="006A1A0B">
        <w:trPr>
          <w:trHeight w:val="617"/>
        </w:trPr>
        <w:tc>
          <w:tcPr>
            <w:tcW w:w="2547" w:type="dxa"/>
            <w:tcBorders>
              <w:top w:val="single" w:sz="6" w:space="0" w:color="auto"/>
              <w:left w:val="single" w:sz="6" w:space="0" w:color="auto"/>
              <w:bottom w:val="single" w:sz="6" w:space="0" w:color="auto"/>
              <w:right w:val="single" w:sz="6" w:space="0" w:color="auto"/>
            </w:tcBorders>
          </w:tcPr>
          <w:p w:rsidR="00896BE1" w:rsidRPr="006A1A0B" w:rsidRDefault="00A36269">
            <w:pPr>
              <w:pStyle w:val="Style6"/>
              <w:widowControl/>
              <w:ind w:left="432"/>
              <w:jc w:val="left"/>
              <w:rPr>
                <w:rStyle w:val="FontStyle26"/>
                <w:sz w:val="22"/>
                <w:szCs w:val="22"/>
              </w:rPr>
            </w:pPr>
            <w:r w:rsidRPr="006A1A0B">
              <w:rPr>
                <w:rStyle w:val="FontStyle26"/>
                <w:sz w:val="22"/>
                <w:szCs w:val="22"/>
              </w:rPr>
              <w:t>Название предприятия</w:t>
            </w:r>
          </w:p>
        </w:tc>
        <w:tc>
          <w:tcPr>
            <w:tcW w:w="2415" w:type="dxa"/>
            <w:tcBorders>
              <w:top w:val="single" w:sz="6" w:space="0" w:color="auto"/>
              <w:left w:val="single" w:sz="6" w:space="0" w:color="auto"/>
              <w:bottom w:val="single" w:sz="6" w:space="0" w:color="auto"/>
              <w:right w:val="single" w:sz="6" w:space="0" w:color="auto"/>
            </w:tcBorders>
          </w:tcPr>
          <w:p w:rsidR="00896BE1" w:rsidRPr="006A1A0B" w:rsidRDefault="00A36269">
            <w:pPr>
              <w:pStyle w:val="Style6"/>
              <w:widowControl/>
              <w:spacing w:line="293" w:lineRule="exact"/>
              <w:rPr>
                <w:rStyle w:val="FontStyle26"/>
                <w:sz w:val="22"/>
                <w:szCs w:val="22"/>
              </w:rPr>
            </w:pPr>
            <w:proofErr w:type="gramStart"/>
            <w:r w:rsidRPr="006A1A0B">
              <w:rPr>
                <w:rStyle w:val="FontStyle26"/>
                <w:sz w:val="22"/>
                <w:szCs w:val="22"/>
              </w:rPr>
              <w:t>Р</w:t>
            </w:r>
            <w:proofErr w:type="gramEnd"/>
            <w:r w:rsidRPr="006A1A0B">
              <w:rPr>
                <w:rStyle w:val="FontStyle26"/>
                <w:sz w:val="22"/>
                <w:szCs w:val="22"/>
              </w:rPr>
              <w:t xml:space="preserve"> (капитализация млн. </w:t>
            </w:r>
            <w:proofErr w:type="spellStart"/>
            <w:r w:rsidRPr="006A1A0B">
              <w:rPr>
                <w:rStyle w:val="FontStyle26"/>
                <w:sz w:val="22"/>
                <w:szCs w:val="22"/>
              </w:rPr>
              <w:t>грн</w:t>
            </w:r>
            <w:proofErr w:type="spellEnd"/>
            <w:r w:rsidRPr="006A1A0B">
              <w:rPr>
                <w:rStyle w:val="FontStyle26"/>
                <w:sz w:val="22"/>
                <w:szCs w:val="22"/>
              </w:rPr>
              <w:t>.)</w:t>
            </w:r>
          </w:p>
        </w:tc>
        <w:tc>
          <w:tcPr>
            <w:tcW w:w="1986" w:type="dxa"/>
            <w:tcBorders>
              <w:top w:val="single" w:sz="6" w:space="0" w:color="auto"/>
              <w:left w:val="single" w:sz="6" w:space="0" w:color="auto"/>
              <w:bottom w:val="single" w:sz="6" w:space="0" w:color="auto"/>
              <w:right w:val="single" w:sz="6" w:space="0" w:color="auto"/>
            </w:tcBorders>
          </w:tcPr>
          <w:p w:rsidR="00896BE1" w:rsidRPr="006A1A0B" w:rsidRDefault="00A36269">
            <w:pPr>
              <w:pStyle w:val="Style6"/>
              <w:widowControl/>
              <w:spacing w:line="293" w:lineRule="exact"/>
              <w:rPr>
                <w:rStyle w:val="FontStyle26"/>
                <w:sz w:val="22"/>
                <w:szCs w:val="22"/>
              </w:rPr>
            </w:pPr>
            <w:r w:rsidRPr="006A1A0B">
              <w:rPr>
                <w:rStyle w:val="FontStyle26"/>
                <w:sz w:val="22"/>
                <w:szCs w:val="22"/>
              </w:rPr>
              <w:t xml:space="preserve">Е (чистая прибыль млн. </w:t>
            </w:r>
            <w:proofErr w:type="spellStart"/>
            <w:r w:rsidRPr="006A1A0B">
              <w:rPr>
                <w:rStyle w:val="FontStyle26"/>
                <w:sz w:val="22"/>
                <w:szCs w:val="22"/>
              </w:rPr>
              <w:t>грн</w:t>
            </w:r>
            <w:proofErr w:type="spellEnd"/>
            <w:r w:rsidRPr="006A1A0B">
              <w:rPr>
                <w:rStyle w:val="FontStyle26"/>
                <w:sz w:val="22"/>
                <w:szCs w:val="22"/>
              </w:rPr>
              <w:t>.)</w:t>
            </w:r>
          </w:p>
        </w:tc>
        <w:tc>
          <w:tcPr>
            <w:tcW w:w="1759" w:type="dxa"/>
            <w:tcBorders>
              <w:top w:val="single" w:sz="6" w:space="0" w:color="auto"/>
              <w:left w:val="single" w:sz="6" w:space="0" w:color="auto"/>
              <w:bottom w:val="single" w:sz="6" w:space="0" w:color="auto"/>
              <w:right w:val="single" w:sz="6" w:space="0" w:color="auto"/>
            </w:tcBorders>
          </w:tcPr>
          <w:p w:rsidR="00896BE1" w:rsidRPr="006A1A0B" w:rsidRDefault="00A36269">
            <w:pPr>
              <w:pStyle w:val="Style6"/>
              <w:widowControl/>
              <w:spacing w:line="240" w:lineRule="auto"/>
              <w:ind w:left="514"/>
              <w:jc w:val="left"/>
              <w:rPr>
                <w:rStyle w:val="FontStyle26"/>
                <w:sz w:val="22"/>
                <w:szCs w:val="22"/>
              </w:rPr>
            </w:pPr>
            <w:proofErr w:type="gramStart"/>
            <w:r w:rsidRPr="006A1A0B">
              <w:rPr>
                <w:rStyle w:val="FontStyle26"/>
                <w:sz w:val="22"/>
                <w:szCs w:val="22"/>
              </w:rPr>
              <w:t>Р</w:t>
            </w:r>
            <w:proofErr w:type="gramEnd"/>
            <w:r w:rsidRPr="006A1A0B">
              <w:rPr>
                <w:rStyle w:val="FontStyle26"/>
                <w:sz w:val="22"/>
                <w:szCs w:val="22"/>
              </w:rPr>
              <w:t>/Е</w:t>
            </w:r>
          </w:p>
        </w:tc>
      </w:tr>
      <w:tr w:rsidR="00896BE1" w:rsidTr="006A1A0B">
        <w:trPr>
          <w:trHeight w:val="382"/>
        </w:trPr>
        <w:tc>
          <w:tcPr>
            <w:tcW w:w="2547" w:type="dxa"/>
            <w:tcBorders>
              <w:top w:val="single" w:sz="6" w:space="0" w:color="auto"/>
              <w:left w:val="single" w:sz="6" w:space="0" w:color="auto"/>
              <w:bottom w:val="single" w:sz="6" w:space="0" w:color="auto"/>
              <w:right w:val="single" w:sz="6" w:space="0" w:color="auto"/>
            </w:tcBorders>
          </w:tcPr>
          <w:p w:rsidR="006A1A0B" w:rsidRDefault="006A1A0B">
            <w:pPr>
              <w:pStyle w:val="Style7"/>
              <w:widowControl/>
              <w:spacing w:line="240" w:lineRule="auto"/>
              <w:rPr>
                <w:rStyle w:val="FontStyle27"/>
                <w:sz w:val="22"/>
                <w:szCs w:val="22"/>
              </w:rPr>
            </w:pPr>
          </w:p>
          <w:p w:rsidR="00896BE1" w:rsidRPr="006A1A0B" w:rsidRDefault="00A36269">
            <w:pPr>
              <w:pStyle w:val="Style7"/>
              <w:widowControl/>
              <w:spacing w:line="240" w:lineRule="auto"/>
              <w:rPr>
                <w:rStyle w:val="FontStyle27"/>
                <w:sz w:val="22"/>
                <w:szCs w:val="22"/>
                <w:lang w:val="en-US"/>
              </w:rPr>
            </w:pPr>
            <w:proofErr w:type="spellStart"/>
            <w:r w:rsidRPr="006A1A0B">
              <w:rPr>
                <w:rStyle w:val="FontStyle27"/>
                <w:sz w:val="22"/>
                <w:szCs w:val="22"/>
              </w:rPr>
              <w:t>Моторсич</w:t>
            </w:r>
            <w:proofErr w:type="spellEnd"/>
            <w:r w:rsidRPr="006A1A0B">
              <w:rPr>
                <w:rStyle w:val="FontStyle27"/>
                <w:sz w:val="22"/>
                <w:szCs w:val="22"/>
              </w:rPr>
              <w:t xml:space="preserve"> </w:t>
            </w:r>
            <w:r w:rsidRPr="006A1A0B">
              <w:rPr>
                <w:rStyle w:val="FontStyle27"/>
                <w:sz w:val="22"/>
                <w:szCs w:val="22"/>
                <w:lang w:val="en-US"/>
              </w:rPr>
              <w:t>(MSICH)</w:t>
            </w:r>
          </w:p>
        </w:tc>
        <w:tc>
          <w:tcPr>
            <w:tcW w:w="2415" w:type="dxa"/>
            <w:tcBorders>
              <w:top w:val="single" w:sz="6" w:space="0" w:color="auto"/>
              <w:left w:val="single" w:sz="6" w:space="0" w:color="auto"/>
              <w:bottom w:val="single" w:sz="6" w:space="0" w:color="auto"/>
              <w:right w:val="single" w:sz="6" w:space="0" w:color="auto"/>
            </w:tcBorders>
          </w:tcPr>
          <w:p w:rsidR="006A1A0B" w:rsidRDefault="006A1A0B">
            <w:pPr>
              <w:pStyle w:val="Style8"/>
              <w:widowControl/>
              <w:spacing w:line="240" w:lineRule="auto"/>
              <w:jc w:val="center"/>
              <w:rPr>
                <w:rStyle w:val="FontStyle28"/>
                <w:sz w:val="22"/>
                <w:szCs w:val="22"/>
              </w:rPr>
            </w:pPr>
          </w:p>
          <w:p w:rsidR="00896BE1" w:rsidRPr="006A1A0B" w:rsidRDefault="00A36269">
            <w:pPr>
              <w:pStyle w:val="Style8"/>
              <w:widowControl/>
              <w:spacing w:line="240" w:lineRule="auto"/>
              <w:jc w:val="center"/>
              <w:rPr>
                <w:rStyle w:val="FontStyle28"/>
                <w:sz w:val="22"/>
                <w:szCs w:val="22"/>
              </w:rPr>
            </w:pPr>
            <w:r w:rsidRPr="006A1A0B">
              <w:rPr>
                <w:rStyle w:val="FontStyle28"/>
                <w:sz w:val="22"/>
                <w:szCs w:val="22"/>
              </w:rPr>
              <w:t>4 455,8</w:t>
            </w:r>
          </w:p>
        </w:tc>
        <w:tc>
          <w:tcPr>
            <w:tcW w:w="1986" w:type="dxa"/>
            <w:tcBorders>
              <w:top w:val="single" w:sz="6" w:space="0" w:color="auto"/>
              <w:left w:val="single" w:sz="6" w:space="0" w:color="auto"/>
              <w:bottom w:val="single" w:sz="6" w:space="0" w:color="auto"/>
              <w:right w:val="single" w:sz="6" w:space="0" w:color="auto"/>
            </w:tcBorders>
          </w:tcPr>
          <w:p w:rsidR="006A1A0B" w:rsidRDefault="006A1A0B">
            <w:pPr>
              <w:pStyle w:val="Style8"/>
              <w:widowControl/>
              <w:spacing w:line="240" w:lineRule="auto"/>
              <w:jc w:val="center"/>
              <w:rPr>
                <w:rStyle w:val="FontStyle28"/>
                <w:sz w:val="22"/>
                <w:szCs w:val="22"/>
              </w:rPr>
            </w:pPr>
          </w:p>
          <w:p w:rsidR="00896BE1" w:rsidRPr="006A1A0B" w:rsidRDefault="00A36269">
            <w:pPr>
              <w:pStyle w:val="Style8"/>
              <w:widowControl/>
              <w:spacing w:line="240" w:lineRule="auto"/>
              <w:jc w:val="center"/>
              <w:rPr>
                <w:rStyle w:val="FontStyle28"/>
                <w:sz w:val="22"/>
                <w:szCs w:val="22"/>
              </w:rPr>
            </w:pPr>
            <w:r w:rsidRPr="006A1A0B">
              <w:rPr>
                <w:rStyle w:val="FontStyle28"/>
                <w:sz w:val="22"/>
                <w:szCs w:val="22"/>
              </w:rPr>
              <w:t>741,2</w:t>
            </w:r>
          </w:p>
        </w:tc>
        <w:tc>
          <w:tcPr>
            <w:tcW w:w="1759" w:type="dxa"/>
            <w:tcBorders>
              <w:top w:val="single" w:sz="6" w:space="0" w:color="auto"/>
              <w:left w:val="single" w:sz="6" w:space="0" w:color="auto"/>
              <w:bottom w:val="single" w:sz="6" w:space="0" w:color="auto"/>
              <w:right w:val="single" w:sz="6" w:space="0" w:color="auto"/>
            </w:tcBorders>
          </w:tcPr>
          <w:p w:rsidR="006A1A0B" w:rsidRDefault="006A1A0B">
            <w:pPr>
              <w:pStyle w:val="Style8"/>
              <w:widowControl/>
              <w:spacing w:line="240" w:lineRule="auto"/>
              <w:ind w:left="494"/>
              <w:rPr>
                <w:rStyle w:val="FontStyle28"/>
                <w:sz w:val="22"/>
                <w:szCs w:val="22"/>
              </w:rPr>
            </w:pPr>
          </w:p>
          <w:p w:rsidR="00896BE1" w:rsidRPr="006A1A0B" w:rsidRDefault="00A36269">
            <w:pPr>
              <w:pStyle w:val="Style8"/>
              <w:widowControl/>
              <w:spacing w:line="240" w:lineRule="auto"/>
              <w:ind w:left="494"/>
              <w:rPr>
                <w:rStyle w:val="FontStyle28"/>
                <w:sz w:val="22"/>
                <w:szCs w:val="22"/>
              </w:rPr>
            </w:pPr>
            <w:r w:rsidRPr="006A1A0B">
              <w:rPr>
                <w:rStyle w:val="FontStyle28"/>
                <w:sz w:val="22"/>
                <w:szCs w:val="22"/>
              </w:rPr>
              <w:t>6,01</w:t>
            </w:r>
          </w:p>
        </w:tc>
      </w:tr>
      <w:tr w:rsidR="00896BE1" w:rsidTr="006A1A0B">
        <w:trPr>
          <w:trHeight w:val="617"/>
        </w:trPr>
        <w:tc>
          <w:tcPr>
            <w:tcW w:w="2547" w:type="dxa"/>
            <w:tcBorders>
              <w:top w:val="single" w:sz="6" w:space="0" w:color="auto"/>
              <w:left w:val="single" w:sz="6" w:space="0" w:color="auto"/>
              <w:bottom w:val="single" w:sz="6" w:space="0" w:color="auto"/>
              <w:right w:val="single" w:sz="6" w:space="0" w:color="auto"/>
            </w:tcBorders>
          </w:tcPr>
          <w:p w:rsidR="00896BE1" w:rsidRPr="006A1A0B" w:rsidRDefault="00A36269">
            <w:pPr>
              <w:pStyle w:val="Style7"/>
              <w:widowControl/>
              <w:rPr>
                <w:rStyle w:val="FontStyle27"/>
                <w:sz w:val="22"/>
                <w:szCs w:val="22"/>
                <w:lang w:val="en-US"/>
              </w:rPr>
            </w:pPr>
            <w:r w:rsidRPr="006A1A0B">
              <w:rPr>
                <w:rStyle w:val="FontStyle27"/>
                <w:sz w:val="22"/>
                <w:szCs w:val="22"/>
              </w:rPr>
              <w:t xml:space="preserve">НПО им. Фрунзе </w:t>
            </w:r>
            <w:r w:rsidRPr="006A1A0B">
              <w:rPr>
                <w:rStyle w:val="FontStyle27"/>
                <w:sz w:val="22"/>
                <w:szCs w:val="22"/>
                <w:lang w:val="en-US"/>
              </w:rPr>
              <w:t>(SMASH)</w:t>
            </w:r>
          </w:p>
        </w:tc>
        <w:tc>
          <w:tcPr>
            <w:tcW w:w="2415" w:type="dxa"/>
            <w:tcBorders>
              <w:top w:val="single" w:sz="6" w:space="0" w:color="auto"/>
              <w:left w:val="single" w:sz="6" w:space="0" w:color="auto"/>
              <w:bottom w:val="single" w:sz="6" w:space="0" w:color="auto"/>
              <w:right w:val="single" w:sz="6" w:space="0" w:color="auto"/>
            </w:tcBorders>
          </w:tcPr>
          <w:p w:rsidR="006A1A0B" w:rsidRDefault="006A1A0B">
            <w:pPr>
              <w:pStyle w:val="Style8"/>
              <w:widowControl/>
              <w:spacing w:line="240" w:lineRule="auto"/>
              <w:jc w:val="center"/>
              <w:rPr>
                <w:rStyle w:val="FontStyle28"/>
                <w:sz w:val="22"/>
                <w:szCs w:val="22"/>
              </w:rPr>
            </w:pPr>
          </w:p>
          <w:p w:rsidR="00896BE1" w:rsidRPr="006A1A0B" w:rsidRDefault="00A36269">
            <w:pPr>
              <w:pStyle w:val="Style8"/>
              <w:widowControl/>
              <w:spacing w:line="240" w:lineRule="auto"/>
              <w:jc w:val="center"/>
              <w:rPr>
                <w:rStyle w:val="FontStyle28"/>
                <w:sz w:val="22"/>
                <w:szCs w:val="22"/>
              </w:rPr>
            </w:pPr>
            <w:r w:rsidRPr="006A1A0B">
              <w:rPr>
                <w:rStyle w:val="FontStyle28"/>
                <w:sz w:val="22"/>
                <w:szCs w:val="22"/>
              </w:rPr>
              <w:t>3 554,2</w:t>
            </w:r>
          </w:p>
        </w:tc>
        <w:tc>
          <w:tcPr>
            <w:tcW w:w="1986" w:type="dxa"/>
            <w:tcBorders>
              <w:top w:val="single" w:sz="6" w:space="0" w:color="auto"/>
              <w:left w:val="single" w:sz="6" w:space="0" w:color="auto"/>
              <w:bottom w:val="single" w:sz="6" w:space="0" w:color="auto"/>
              <w:right w:val="single" w:sz="6" w:space="0" w:color="auto"/>
            </w:tcBorders>
          </w:tcPr>
          <w:p w:rsidR="006A1A0B" w:rsidRDefault="006A1A0B">
            <w:pPr>
              <w:pStyle w:val="Style8"/>
              <w:widowControl/>
              <w:spacing w:line="240" w:lineRule="auto"/>
              <w:jc w:val="center"/>
              <w:rPr>
                <w:rStyle w:val="FontStyle28"/>
                <w:sz w:val="22"/>
                <w:szCs w:val="22"/>
              </w:rPr>
            </w:pPr>
          </w:p>
          <w:p w:rsidR="00896BE1" w:rsidRPr="006A1A0B" w:rsidRDefault="00A36269">
            <w:pPr>
              <w:pStyle w:val="Style8"/>
              <w:widowControl/>
              <w:spacing w:line="240" w:lineRule="auto"/>
              <w:jc w:val="center"/>
              <w:rPr>
                <w:rStyle w:val="FontStyle28"/>
                <w:sz w:val="22"/>
                <w:szCs w:val="22"/>
              </w:rPr>
            </w:pPr>
            <w:r w:rsidRPr="006A1A0B">
              <w:rPr>
                <w:rStyle w:val="FontStyle28"/>
                <w:sz w:val="22"/>
                <w:szCs w:val="22"/>
              </w:rPr>
              <w:t>403,2</w:t>
            </w:r>
          </w:p>
        </w:tc>
        <w:tc>
          <w:tcPr>
            <w:tcW w:w="1759" w:type="dxa"/>
            <w:tcBorders>
              <w:top w:val="single" w:sz="6" w:space="0" w:color="auto"/>
              <w:left w:val="single" w:sz="6" w:space="0" w:color="auto"/>
              <w:bottom w:val="single" w:sz="6" w:space="0" w:color="auto"/>
              <w:right w:val="single" w:sz="6" w:space="0" w:color="auto"/>
            </w:tcBorders>
          </w:tcPr>
          <w:p w:rsidR="006A1A0B" w:rsidRDefault="006A1A0B">
            <w:pPr>
              <w:pStyle w:val="Style8"/>
              <w:widowControl/>
              <w:spacing w:line="240" w:lineRule="auto"/>
              <w:ind w:left="504"/>
              <w:rPr>
                <w:rStyle w:val="FontStyle28"/>
                <w:sz w:val="22"/>
                <w:szCs w:val="22"/>
              </w:rPr>
            </w:pPr>
          </w:p>
          <w:p w:rsidR="00896BE1" w:rsidRPr="006A1A0B" w:rsidRDefault="00A36269">
            <w:pPr>
              <w:pStyle w:val="Style8"/>
              <w:widowControl/>
              <w:spacing w:line="240" w:lineRule="auto"/>
              <w:ind w:left="504"/>
              <w:rPr>
                <w:rStyle w:val="FontStyle28"/>
                <w:sz w:val="22"/>
                <w:szCs w:val="22"/>
              </w:rPr>
            </w:pPr>
            <w:r w:rsidRPr="006A1A0B">
              <w:rPr>
                <w:rStyle w:val="FontStyle28"/>
                <w:sz w:val="22"/>
                <w:szCs w:val="22"/>
              </w:rPr>
              <w:t>8,81</w:t>
            </w:r>
          </w:p>
        </w:tc>
      </w:tr>
      <w:tr w:rsidR="00896BE1" w:rsidTr="006A1A0B">
        <w:trPr>
          <w:trHeight w:val="917"/>
        </w:trPr>
        <w:tc>
          <w:tcPr>
            <w:tcW w:w="2547" w:type="dxa"/>
            <w:tcBorders>
              <w:top w:val="single" w:sz="6" w:space="0" w:color="auto"/>
              <w:left w:val="single" w:sz="6" w:space="0" w:color="auto"/>
              <w:bottom w:val="single" w:sz="6" w:space="0" w:color="auto"/>
              <w:right w:val="single" w:sz="6" w:space="0" w:color="auto"/>
            </w:tcBorders>
          </w:tcPr>
          <w:p w:rsidR="00896BE1" w:rsidRPr="006A1A0B" w:rsidRDefault="00A36269">
            <w:pPr>
              <w:pStyle w:val="Style7"/>
              <w:widowControl/>
              <w:rPr>
                <w:rStyle w:val="FontStyle27"/>
                <w:sz w:val="22"/>
                <w:szCs w:val="22"/>
                <w:lang w:val="en-US"/>
              </w:rPr>
            </w:pPr>
            <w:r w:rsidRPr="006A1A0B">
              <w:rPr>
                <w:rStyle w:val="FontStyle27"/>
                <w:sz w:val="22"/>
                <w:szCs w:val="22"/>
              </w:rPr>
              <w:t xml:space="preserve">Крюковский вагоностроительный завод </w:t>
            </w:r>
            <w:r w:rsidRPr="006A1A0B">
              <w:rPr>
                <w:rStyle w:val="FontStyle27"/>
                <w:sz w:val="22"/>
                <w:szCs w:val="22"/>
                <w:lang w:val="en-US"/>
              </w:rPr>
              <w:t>(KVBZ)</w:t>
            </w:r>
          </w:p>
        </w:tc>
        <w:tc>
          <w:tcPr>
            <w:tcW w:w="2415" w:type="dxa"/>
            <w:tcBorders>
              <w:top w:val="single" w:sz="6" w:space="0" w:color="auto"/>
              <w:left w:val="single" w:sz="6" w:space="0" w:color="auto"/>
              <w:bottom w:val="single" w:sz="6" w:space="0" w:color="auto"/>
              <w:right w:val="single" w:sz="6" w:space="0" w:color="auto"/>
            </w:tcBorders>
          </w:tcPr>
          <w:p w:rsidR="006A1A0B" w:rsidRDefault="006A1A0B">
            <w:pPr>
              <w:pStyle w:val="Style8"/>
              <w:widowControl/>
              <w:spacing w:line="240" w:lineRule="auto"/>
              <w:jc w:val="center"/>
              <w:rPr>
                <w:rStyle w:val="FontStyle28"/>
                <w:sz w:val="22"/>
                <w:szCs w:val="22"/>
              </w:rPr>
            </w:pPr>
          </w:p>
          <w:p w:rsidR="00896BE1" w:rsidRPr="006A1A0B" w:rsidRDefault="00A36269">
            <w:pPr>
              <w:pStyle w:val="Style8"/>
              <w:widowControl/>
              <w:spacing w:line="240" w:lineRule="auto"/>
              <w:jc w:val="center"/>
              <w:rPr>
                <w:rStyle w:val="FontStyle28"/>
                <w:sz w:val="22"/>
                <w:szCs w:val="22"/>
              </w:rPr>
            </w:pPr>
            <w:r w:rsidRPr="006A1A0B">
              <w:rPr>
                <w:rStyle w:val="FontStyle28"/>
                <w:sz w:val="22"/>
                <w:szCs w:val="22"/>
              </w:rPr>
              <w:t>3 325,7</w:t>
            </w:r>
          </w:p>
        </w:tc>
        <w:tc>
          <w:tcPr>
            <w:tcW w:w="1986" w:type="dxa"/>
            <w:tcBorders>
              <w:top w:val="single" w:sz="6" w:space="0" w:color="auto"/>
              <w:left w:val="single" w:sz="6" w:space="0" w:color="auto"/>
              <w:bottom w:val="single" w:sz="6" w:space="0" w:color="auto"/>
              <w:right w:val="single" w:sz="6" w:space="0" w:color="auto"/>
            </w:tcBorders>
          </w:tcPr>
          <w:p w:rsidR="006A1A0B" w:rsidRDefault="006A1A0B">
            <w:pPr>
              <w:pStyle w:val="Style8"/>
              <w:widowControl/>
              <w:spacing w:line="240" w:lineRule="auto"/>
              <w:jc w:val="center"/>
              <w:rPr>
                <w:rStyle w:val="FontStyle28"/>
                <w:sz w:val="22"/>
                <w:szCs w:val="22"/>
              </w:rPr>
            </w:pPr>
          </w:p>
          <w:p w:rsidR="00896BE1" w:rsidRPr="006A1A0B" w:rsidRDefault="00A36269">
            <w:pPr>
              <w:pStyle w:val="Style8"/>
              <w:widowControl/>
              <w:spacing w:line="240" w:lineRule="auto"/>
              <w:jc w:val="center"/>
              <w:rPr>
                <w:rStyle w:val="FontStyle28"/>
                <w:sz w:val="22"/>
                <w:szCs w:val="22"/>
              </w:rPr>
            </w:pPr>
            <w:r w:rsidRPr="006A1A0B">
              <w:rPr>
                <w:rStyle w:val="FontStyle28"/>
                <w:sz w:val="22"/>
                <w:szCs w:val="22"/>
              </w:rPr>
              <w:t>71,4</w:t>
            </w:r>
          </w:p>
        </w:tc>
        <w:tc>
          <w:tcPr>
            <w:tcW w:w="1759" w:type="dxa"/>
            <w:tcBorders>
              <w:top w:val="single" w:sz="6" w:space="0" w:color="auto"/>
              <w:left w:val="single" w:sz="6" w:space="0" w:color="auto"/>
              <w:bottom w:val="single" w:sz="6" w:space="0" w:color="auto"/>
              <w:right w:val="single" w:sz="6" w:space="0" w:color="auto"/>
            </w:tcBorders>
          </w:tcPr>
          <w:p w:rsidR="006A1A0B" w:rsidRDefault="006A1A0B">
            <w:pPr>
              <w:pStyle w:val="Style8"/>
              <w:widowControl/>
              <w:spacing w:line="240" w:lineRule="auto"/>
              <w:ind w:left="490"/>
              <w:rPr>
                <w:rStyle w:val="FontStyle28"/>
                <w:sz w:val="22"/>
                <w:szCs w:val="22"/>
              </w:rPr>
            </w:pPr>
          </w:p>
          <w:p w:rsidR="00896BE1" w:rsidRPr="006A1A0B" w:rsidRDefault="00A36269">
            <w:pPr>
              <w:pStyle w:val="Style8"/>
              <w:widowControl/>
              <w:spacing w:line="240" w:lineRule="auto"/>
              <w:ind w:left="490"/>
              <w:rPr>
                <w:rStyle w:val="FontStyle28"/>
                <w:sz w:val="22"/>
                <w:szCs w:val="22"/>
              </w:rPr>
            </w:pPr>
            <w:r w:rsidRPr="006A1A0B">
              <w:rPr>
                <w:rStyle w:val="FontStyle28"/>
                <w:sz w:val="22"/>
                <w:szCs w:val="22"/>
              </w:rPr>
              <w:t>44,8</w:t>
            </w:r>
          </w:p>
        </w:tc>
      </w:tr>
      <w:tr w:rsidR="00896BE1" w:rsidTr="006A1A0B">
        <w:trPr>
          <w:trHeight w:val="300"/>
        </w:trPr>
        <w:tc>
          <w:tcPr>
            <w:tcW w:w="2547" w:type="dxa"/>
            <w:tcBorders>
              <w:top w:val="single" w:sz="6" w:space="0" w:color="auto"/>
              <w:left w:val="single" w:sz="6" w:space="0" w:color="auto"/>
              <w:bottom w:val="single" w:sz="6" w:space="0" w:color="auto"/>
              <w:right w:val="single" w:sz="6" w:space="0" w:color="auto"/>
            </w:tcBorders>
          </w:tcPr>
          <w:p w:rsidR="00896BE1" w:rsidRPr="006A1A0B" w:rsidRDefault="00A36269">
            <w:pPr>
              <w:pStyle w:val="Style7"/>
              <w:widowControl/>
              <w:spacing w:line="240" w:lineRule="auto"/>
              <w:rPr>
                <w:rStyle w:val="FontStyle27"/>
                <w:sz w:val="22"/>
                <w:szCs w:val="22"/>
              </w:rPr>
            </w:pPr>
            <w:r w:rsidRPr="006A1A0B">
              <w:rPr>
                <w:rStyle w:val="FontStyle27"/>
                <w:sz w:val="22"/>
                <w:szCs w:val="22"/>
              </w:rPr>
              <w:t>Среднее для отрасли</w:t>
            </w:r>
          </w:p>
        </w:tc>
        <w:tc>
          <w:tcPr>
            <w:tcW w:w="2415" w:type="dxa"/>
            <w:tcBorders>
              <w:top w:val="single" w:sz="6" w:space="0" w:color="auto"/>
              <w:left w:val="single" w:sz="6" w:space="0" w:color="auto"/>
              <w:bottom w:val="single" w:sz="6" w:space="0" w:color="auto"/>
              <w:right w:val="single" w:sz="6" w:space="0" w:color="auto"/>
            </w:tcBorders>
          </w:tcPr>
          <w:p w:rsidR="00896BE1" w:rsidRPr="006A1A0B" w:rsidRDefault="00896BE1">
            <w:pPr>
              <w:pStyle w:val="Style1"/>
              <w:widowControl/>
            </w:pPr>
          </w:p>
        </w:tc>
        <w:tc>
          <w:tcPr>
            <w:tcW w:w="1986" w:type="dxa"/>
            <w:tcBorders>
              <w:top w:val="single" w:sz="6" w:space="0" w:color="auto"/>
              <w:left w:val="single" w:sz="6" w:space="0" w:color="auto"/>
              <w:bottom w:val="single" w:sz="6" w:space="0" w:color="auto"/>
              <w:right w:val="single" w:sz="6" w:space="0" w:color="auto"/>
            </w:tcBorders>
          </w:tcPr>
          <w:p w:rsidR="00896BE1" w:rsidRPr="006A1A0B" w:rsidRDefault="00896BE1">
            <w:pPr>
              <w:pStyle w:val="Style1"/>
              <w:widowControl/>
            </w:pPr>
          </w:p>
        </w:tc>
        <w:tc>
          <w:tcPr>
            <w:tcW w:w="1759" w:type="dxa"/>
            <w:tcBorders>
              <w:top w:val="single" w:sz="6" w:space="0" w:color="auto"/>
              <w:left w:val="single" w:sz="6" w:space="0" w:color="auto"/>
              <w:bottom w:val="single" w:sz="6" w:space="0" w:color="auto"/>
              <w:right w:val="single" w:sz="6" w:space="0" w:color="auto"/>
            </w:tcBorders>
          </w:tcPr>
          <w:p w:rsidR="00896BE1" w:rsidRPr="006A1A0B" w:rsidRDefault="00A36269">
            <w:pPr>
              <w:pStyle w:val="Style8"/>
              <w:widowControl/>
              <w:spacing w:line="240" w:lineRule="auto"/>
              <w:ind w:left="461"/>
              <w:rPr>
                <w:rStyle w:val="FontStyle28"/>
                <w:sz w:val="22"/>
                <w:szCs w:val="22"/>
              </w:rPr>
            </w:pPr>
            <w:r w:rsidRPr="006A1A0B">
              <w:rPr>
                <w:rStyle w:val="FontStyle28"/>
                <w:sz w:val="22"/>
                <w:szCs w:val="22"/>
              </w:rPr>
              <w:t>19,87</w:t>
            </w:r>
          </w:p>
        </w:tc>
      </w:tr>
    </w:tbl>
    <w:p w:rsidR="00896BE1" w:rsidRDefault="00896BE1">
      <w:pPr>
        <w:pStyle w:val="Style10"/>
        <w:widowControl/>
        <w:spacing w:line="240" w:lineRule="exact"/>
        <w:ind w:firstLine="0"/>
        <w:jc w:val="left"/>
        <w:rPr>
          <w:sz w:val="20"/>
          <w:szCs w:val="20"/>
        </w:rPr>
      </w:pPr>
    </w:p>
    <w:p w:rsidR="00896BE1" w:rsidRPr="00020234" w:rsidRDefault="00A36269">
      <w:pPr>
        <w:pStyle w:val="Style10"/>
        <w:widowControl/>
        <w:spacing w:before="24" w:line="293" w:lineRule="exact"/>
        <w:ind w:firstLine="0"/>
        <w:jc w:val="left"/>
        <w:rPr>
          <w:rStyle w:val="FontStyle28"/>
          <w:sz w:val="24"/>
          <w:szCs w:val="24"/>
        </w:rPr>
      </w:pPr>
      <w:r w:rsidRPr="00020234">
        <w:rPr>
          <w:rStyle w:val="FontStyle28"/>
          <w:sz w:val="24"/>
          <w:szCs w:val="24"/>
        </w:rPr>
        <w:t xml:space="preserve">Если выставлять рекомендации по отрасли на основании данной таблицы, можно сделать следующие выводы: </w:t>
      </w:r>
      <w:proofErr w:type="spellStart"/>
      <w:r w:rsidRPr="00020234">
        <w:rPr>
          <w:rStyle w:val="FontStyle28"/>
          <w:sz w:val="24"/>
          <w:szCs w:val="24"/>
        </w:rPr>
        <w:t>Моторсич</w:t>
      </w:r>
      <w:proofErr w:type="spellEnd"/>
      <w:r w:rsidRPr="00020234">
        <w:rPr>
          <w:rStyle w:val="FontStyle28"/>
          <w:sz w:val="24"/>
          <w:szCs w:val="24"/>
        </w:rPr>
        <w:t xml:space="preserve"> (</w:t>
      </w:r>
      <w:r w:rsidRPr="00020234">
        <w:rPr>
          <w:rStyle w:val="FontStyle28"/>
          <w:sz w:val="24"/>
          <w:szCs w:val="24"/>
          <w:lang w:val="en-US"/>
        </w:rPr>
        <w:t>MSICH</w:t>
      </w:r>
      <w:r w:rsidRPr="00020234">
        <w:rPr>
          <w:rStyle w:val="FontStyle28"/>
          <w:sz w:val="24"/>
          <w:szCs w:val="24"/>
        </w:rPr>
        <w:t>) - Покупать НПО им. Фрунзе (</w:t>
      </w:r>
      <w:r w:rsidRPr="00020234">
        <w:rPr>
          <w:rStyle w:val="FontStyle28"/>
          <w:sz w:val="24"/>
          <w:szCs w:val="24"/>
          <w:lang w:val="en-US"/>
        </w:rPr>
        <w:t>SMASH</w:t>
      </w:r>
      <w:r w:rsidRPr="00020234">
        <w:rPr>
          <w:rStyle w:val="FontStyle28"/>
          <w:sz w:val="24"/>
          <w:szCs w:val="24"/>
        </w:rPr>
        <w:t>) - Покупать</w:t>
      </w:r>
    </w:p>
    <w:p w:rsidR="00896BE1" w:rsidRPr="00020234" w:rsidRDefault="00A36269">
      <w:pPr>
        <w:pStyle w:val="Style10"/>
        <w:widowControl/>
        <w:spacing w:before="5" w:line="293" w:lineRule="exact"/>
        <w:ind w:left="470" w:firstLine="0"/>
        <w:jc w:val="left"/>
        <w:rPr>
          <w:rStyle w:val="FontStyle28"/>
          <w:sz w:val="24"/>
          <w:szCs w:val="24"/>
        </w:rPr>
      </w:pPr>
      <w:r w:rsidRPr="00020234">
        <w:rPr>
          <w:rStyle w:val="FontStyle28"/>
          <w:sz w:val="24"/>
          <w:szCs w:val="24"/>
        </w:rPr>
        <w:t>Крюковский вагоностроительный завод (</w:t>
      </w:r>
      <w:r w:rsidRPr="00020234">
        <w:rPr>
          <w:rStyle w:val="FontStyle28"/>
          <w:sz w:val="24"/>
          <w:szCs w:val="24"/>
          <w:lang w:val="en-US"/>
        </w:rPr>
        <w:t>KVBZ</w:t>
      </w:r>
      <w:r w:rsidRPr="00020234">
        <w:rPr>
          <w:rStyle w:val="FontStyle28"/>
          <w:sz w:val="24"/>
          <w:szCs w:val="24"/>
        </w:rPr>
        <w:t>) - Продавать.</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Недостатком данного коэффициента является то, что он не может применяться для компании, показавшей в балансе убытки, так как стоимость компании будет отрицательной. Другим негативным моментом, при использовании этого коэффициента, является искаженность его значения при манипуляции финансовой отчетности со стороны менеджмента предприятия.</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У каждого из мультипликаторов имеются свои недостатки и преимущества, поэтому при расчете справедливой стоимости необходимо использовать не</w:t>
      </w:r>
      <w:r w:rsidR="00020234" w:rsidRPr="00020234">
        <w:rPr>
          <w:rStyle w:val="FontStyle28"/>
          <w:sz w:val="24"/>
          <w:szCs w:val="24"/>
        </w:rPr>
        <w:t>сколько коэффициентов (табл. 2.</w:t>
      </w:r>
      <w:r w:rsidRPr="00020234">
        <w:rPr>
          <w:rStyle w:val="FontStyle28"/>
          <w:sz w:val="24"/>
          <w:szCs w:val="24"/>
        </w:rPr>
        <w:t>).</w:t>
      </w:r>
    </w:p>
    <w:p w:rsidR="00020234" w:rsidRDefault="00020234" w:rsidP="00020234">
      <w:pPr>
        <w:pStyle w:val="Style17"/>
        <w:widowControl/>
        <w:spacing w:before="5" w:line="293" w:lineRule="exact"/>
        <w:rPr>
          <w:rStyle w:val="FontStyle26"/>
        </w:rPr>
      </w:pPr>
    </w:p>
    <w:p w:rsidR="00020234" w:rsidRDefault="00020234" w:rsidP="00020234">
      <w:pPr>
        <w:pStyle w:val="Style17"/>
        <w:widowControl/>
        <w:spacing w:before="5" w:line="293" w:lineRule="exact"/>
        <w:rPr>
          <w:rStyle w:val="FontStyle26"/>
        </w:rPr>
      </w:pPr>
    </w:p>
    <w:p w:rsidR="00020234" w:rsidRDefault="00020234" w:rsidP="00020234">
      <w:pPr>
        <w:pStyle w:val="Style17"/>
        <w:widowControl/>
        <w:spacing w:before="5" w:line="293" w:lineRule="exact"/>
        <w:rPr>
          <w:rStyle w:val="FontStyle26"/>
        </w:rPr>
      </w:pPr>
    </w:p>
    <w:p w:rsidR="00020234" w:rsidRDefault="00020234" w:rsidP="00020234">
      <w:pPr>
        <w:pStyle w:val="Style17"/>
        <w:widowControl/>
        <w:spacing w:before="5" w:line="293" w:lineRule="exact"/>
        <w:rPr>
          <w:rStyle w:val="FontStyle26"/>
        </w:rPr>
      </w:pPr>
    </w:p>
    <w:p w:rsidR="00020234" w:rsidRDefault="00020234" w:rsidP="00020234">
      <w:pPr>
        <w:pStyle w:val="Style17"/>
        <w:widowControl/>
        <w:spacing w:before="5" w:line="293" w:lineRule="exact"/>
        <w:rPr>
          <w:rStyle w:val="FontStyle26"/>
        </w:rPr>
      </w:pPr>
    </w:p>
    <w:p w:rsidR="00020234" w:rsidRDefault="00020234" w:rsidP="00020234">
      <w:pPr>
        <w:pStyle w:val="Style17"/>
        <w:widowControl/>
        <w:spacing w:before="5" w:line="293" w:lineRule="exact"/>
        <w:rPr>
          <w:rStyle w:val="FontStyle26"/>
        </w:rPr>
      </w:pPr>
    </w:p>
    <w:p w:rsidR="00896BE1" w:rsidRDefault="00020234">
      <w:pPr>
        <w:pStyle w:val="Style17"/>
        <w:widowControl/>
        <w:spacing w:before="5" w:line="293" w:lineRule="exact"/>
        <w:jc w:val="right"/>
        <w:rPr>
          <w:rStyle w:val="FontStyle26"/>
        </w:rPr>
      </w:pPr>
      <w:r>
        <w:rPr>
          <w:rStyle w:val="FontStyle26"/>
        </w:rPr>
        <w:t>Таблица 2.</w:t>
      </w:r>
    </w:p>
    <w:p w:rsidR="00020234" w:rsidRDefault="00020234" w:rsidP="00020234">
      <w:pPr>
        <w:pStyle w:val="Style17"/>
        <w:widowControl/>
        <w:spacing w:before="5" w:line="293" w:lineRule="exact"/>
        <w:rPr>
          <w:rStyle w:val="FontStyle26"/>
        </w:rPr>
      </w:pPr>
    </w:p>
    <w:p w:rsidR="00020234" w:rsidRDefault="00020234" w:rsidP="00020234">
      <w:pPr>
        <w:pStyle w:val="Style17"/>
        <w:widowControl/>
        <w:spacing w:before="5" w:line="293" w:lineRule="exact"/>
        <w:rPr>
          <w:rStyle w:val="FontStyle26"/>
        </w:rPr>
      </w:pPr>
    </w:p>
    <w:p w:rsidR="00896BE1" w:rsidRPr="00020234" w:rsidRDefault="00A36269">
      <w:pPr>
        <w:pStyle w:val="Style11"/>
        <w:widowControl/>
        <w:spacing w:line="293" w:lineRule="exact"/>
        <w:ind w:left="2352"/>
        <w:rPr>
          <w:rStyle w:val="FontStyle27"/>
          <w:sz w:val="24"/>
          <w:szCs w:val="24"/>
        </w:rPr>
      </w:pPr>
      <w:r w:rsidRPr="00020234">
        <w:rPr>
          <w:rStyle w:val="FontStyle27"/>
          <w:sz w:val="24"/>
          <w:szCs w:val="24"/>
        </w:rPr>
        <w:t>Пример анализа мультипликаторов</w:t>
      </w:r>
    </w:p>
    <w:p w:rsidR="00896BE1" w:rsidRDefault="00896BE1">
      <w:pPr>
        <w:widowControl/>
        <w:spacing w:after="312" w:line="1" w:lineRule="exact"/>
        <w:rPr>
          <w:sz w:val="2"/>
          <w:szCs w:val="2"/>
        </w:rPr>
      </w:pPr>
    </w:p>
    <w:tbl>
      <w:tblPr>
        <w:tblW w:w="0" w:type="auto"/>
        <w:tblInd w:w="40" w:type="dxa"/>
        <w:tblLayout w:type="fixed"/>
        <w:tblCellMar>
          <w:left w:w="40" w:type="dxa"/>
          <w:right w:w="40" w:type="dxa"/>
        </w:tblCellMar>
        <w:tblLook w:val="0000"/>
      </w:tblPr>
      <w:tblGrid>
        <w:gridCol w:w="2856"/>
        <w:gridCol w:w="845"/>
        <w:gridCol w:w="686"/>
        <w:gridCol w:w="677"/>
        <w:gridCol w:w="682"/>
        <w:gridCol w:w="682"/>
        <w:gridCol w:w="677"/>
        <w:gridCol w:w="739"/>
      </w:tblGrid>
      <w:tr w:rsidR="00896BE1">
        <w:tc>
          <w:tcPr>
            <w:tcW w:w="2856" w:type="dxa"/>
            <w:tcBorders>
              <w:top w:val="single" w:sz="6" w:space="0" w:color="auto"/>
              <w:left w:val="single" w:sz="6" w:space="0" w:color="auto"/>
              <w:bottom w:val="single" w:sz="6" w:space="0" w:color="auto"/>
              <w:right w:val="single" w:sz="6" w:space="0" w:color="auto"/>
            </w:tcBorders>
          </w:tcPr>
          <w:p w:rsidR="00896BE1" w:rsidRDefault="00A36269">
            <w:pPr>
              <w:pStyle w:val="Style7"/>
              <w:widowControl/>
              <w:spacing w:line="240" w:lineRule="auto"/>
              <w:rPr>
                <w:rStyle w:val="FontStyle27"/>
              </w:rPr>
            </w:pPr>
            <w:r>
              <w:rPr>
                <w:rStyle w:val="FontStyle27"/>
              </w:rPr>
              <w:t>Название предприятия</w:t>
            </w:r>
          </w:p>
        </w:tc>
        <w:tc>
          <w:tcPr>
            <w:tcW w:w="845" w:type="dxa"/>
            <w:tcBorders>
              <w:top w:val="single" w:sz="6" w:space="0" w:color="auto"/>
              <w:left w:val="single" w:sz="6" w:space="0" w:color="auto"/>
              <w:bottom w:val="single" w:sz="6" w:space="0" w:color="auto"/>
              <w:right w:val="single" w:sz="6" w:space="0" w:color="auto"/>
            </w:tcBorders>
          </w:tcPr>
          <w:p w:rsidR="00896BE1" w:rsidRDefault="00A36269">
            <w:pPr>
              <w:pStyle w:val="Style7"/>
              <w:widowControl/>
              <w:spacing w:line="240" w:lineRule="auto"/>
              <w:jc w:val="center"/>
              <w:rPr>
                <w:rStyle w:val="FontStyle27"/>
              </w:rPr>
            </w:pPr>
            <w:proofErr w:type="gramStart"/>
            <w:r>
              <w:rPr>
                <w:rStyle w:val="FontStyle27"/>
              </w:rPr>
              <w:t>Р</w:t>
            </w:r>
            <w:proofErr w:type="gramEnd"/>
          </w:p>
        </w:tc>
        <w:tc>
          <w:tcPr>
            <w:tcW w:w="686" w:type="dxa"/>
            <w:tcBorders>
              <w:top w:val="single" w:sz="6" w:space="0" w:color="auto"/>
              <w:left w:val="single" w:sz="6" w:space="0" w:color="auto"/>
              <w:bottom w:val="single" w:sz="6" w:space="0" w:color="auto"/>
              <w:right w:val="single" w:sz="6" w:space="0" w:color="auto"/>
            </w:tcBorders>
          </w:tcPr>
          <w:p w:rsidR="00896BE1" w:rsidRDefault="00A36269">
            <w:pPr>
              <w:pStyle w:val="Style7"/>
              <w:widowControl/>
              <w:spacing w:line="240" w:lineRule="auto"/>
              <w:jc w:val="center"/>
              <w:rPr>
                <w:rStyle w:val="FontStyle27"/>
              </w:rPr>
            </w:pPr>
            <w:r>
              <w:rPr>
                <w:rStyle w:val="FontStyle27"/>
              </w:rPr>
              <w:t>Е</w:t>
            </w:r>
          </w:p>
        </w:tc>
        <w:tc>
          <w:tcPr>
            <w:tcW w:w="677" w:type="dxa"/>
            <w:tcBorders>
              <w:top w:val="single" w:sz="6" w:space="0" w:color="auto"/>
              <w:left w:val="single" w:sz="6" w:space="0" w:color="auto"/>
              <w:bottom w:val="single" w:sz="6" w:space="0" w:color="auto"/>
              <w:right w:val="single" w:sz="6" w:space="0" w:color="auto"/>
            </w:tcBorders>
          </w:tcPr>
          <w:p w:rsidR="00896BE1" w:rsidRDefault="00A36269">
            <w:pPr>
              <w:pStyle w:val="Style7"/>
              <w:widowControl/>
              <w:spacing w:line="240" w:lineRule="auto"/>
              <w:rPr>
                <w:rStyle w:val="FontStyle27"/>
              </w:rPr>
            </w:pPr>
            <w:proofErr w:type="gramStart"/>
            <w:r>
              <w:rPr>
                <w:rStyle w:val="FontStyle27"/>
              </w:rPr>
              <w:t>Р</w:t>
            </w:r>
            <w:proofErr w:type="gramEnd"/>
            <w:r>
              <w:rPr>
                <w:rStyle w:val="FontStyle27"/>
              </w:rPr>
              <w:t>/Е</w:t>
            </w:r>
          </w:p>
        </w:tc>
        <w:tc>
          <w:tcPr>
            <w:tcW w:w="682" w:type="dxa"/>
            <w:tcBorders>
              <w:top w:val="single" w:sz="6" w:space="0" w:color="auto"/>
              <w:left w:val="single" w:sz="6" w:space="0" w:color="auto"/>
              <w:bottom w:val="single" w:sz="6" w:space="0" w:color="auto"/>
              <w:right w:val="single" w:sz="6" w:space="0" w:color="auto"/>
            </w:tcBorders>
          </w:tcPr>
          <w:p w:rsidR="00896BE1" w:rsidRDefault="00A36269">
            <w:pPr>
              <w:pStyle w:val="Style7"/>
              <w:widowControl/>
              <w:spacing w:line="240" w:lineRule="auto"/>
              <w:jc w:val="center"/>
              <w:rPr>
                <w:rStyle w:val="FontStyle27"/>
                <w:lang w:val="en-US" w:eastAsia="en-US"/>
              </w:rPr>
            </w:pPr>
            <w:r>
              <w:rPr>
                <w:rStyle w:val="FontStyle27"/>
                <w:lang w:val="en-US" w:eastAsia="en-US"/>
              </w:rPr>
              <w:t>S</w:t>
            </w:r>
          </w:p>
        </w:tc>
        <w:tc>
          <w:tcPr>
            <w:tcW w:w="682" w:type="dxa"/>
            <w:tcBorders>
              <w:top w:val="single" w:sz="6" w:space="0" w:color="auto"/>
              <w:left w:val="single" w:sz="6" w:space="0" w:color="auto"/>
              <w:bottom w:val="single" w:sz="6" w:space="0" w:color="auto"/>
              <w:right w:val="single" w:sz="6" w:space="0" w:color="auto"/>
            </w:tcBorders>
          </w:tcPr>
          <w:p w:rsidR="00896BE1" w:rsidRDefault="00A36269">
            <w:pPr>
              <w:pStyle w:val="Style7"/>
              <w:widowControl/>
              <w:spacing w:line="240" w:lineRule="auto"/>
              <w:jc w:val="center"/>
              <w:rPr>
                <w:rStyle w:val="FontStyle27"/>
                <w:lang w:val="en-US" w:eastAsia="en-US"/>
              </w:rPr>
            </w:pPr>
            <w:r>
              <w:rPr>
                <w:rStyle w:val="FontStyle27"/>
                <w:lang w:val="en-US" w:eastAsia="en-US"/>
              </w:rPr>
              <w:t>P/S</w:t>
            </w:r>
          </w:p>
        </w:tc>
        <w:tc>
          <w:tcPr>
            <w:tcW w:w="677" w:type="dxa"/>
            <w:tcBorders>
              <w:top w:val="single" w:sz="6" w:space="0" w:color="auto"/>
              <w:left w:val="single" w:sz="6" w:space="0" w:color="auto"/>
              <w:bottom w:val="single" w:sz="6" w:space="0" w:color="auto"/>
              <w:right w:val="single" w:sz="6" w:space="0" w:color="auto"/>
            </w:tcBorders>
          </w:tcPr>
          <w:p w:rsidR="00896BE1" w:rsidRDefault="00A36269">
            <w:pPr>
              <w:pStyle w:val="Style7"/>
              <w:widowControl/>
              <w:spacing w:line="240" w:lineRule="auto"/>
              <w:jc w:val="center"/>
              <w:rPr>
                <w:rStyle w:val="FontStyle27"/>
                <w:lang w:val="en-US" w:eastAsia="en-US"/>
              </w:rPr>
            </w:pPr>
            <w:r>
              <w:rPr>
                <w:rStyle w:val="FontStyle27"/>
                <w:lang w:val="en-US" w:eastAsia="en-US"/>
              </w:rPr>
              <w:t>EV</w:t>
            </w:r>
          </w:p>
        </w:tc>
        <w:tc>
          <w:tcPr>
            <w:tcW w:w="739" w:type="dxa"/>
            <w:tcBorders>
              <w:top w:val="single" w:sz="6" w:space="0" w:color="auto"/>
              <w:left w:val="single" w:sz="6" w:space="0" w:color="auto"/>
              <w:bottom w:val="single" w:sz="6" w:space="0" w:color="auto"/>
              <w:right w:val="single" w:sz="6" w:space="0" w:color="auto"/>
            </w:tcBorders>
          </w:tcPr>
          <w:p w:rsidR="00896BE1" w:rsidRDefault="00A36269">
            <w:pPr>
              <w:pStyle w:val="Style7"/>
              <w:widowControl/>
              <w:spacing w:line="240" w:lineRule="auto"/>
              <w:jc w:val="center"/>
              <w:rPr>
                <w:rStyle w:val="FontStyle27"/>
                <w:lang w:val="en-US" w:eastAsia="en-US"/>
              </w:rPr>
            </w:pPr>
            <w:r>
              <w:rPr>
                <w:rStyle w:val="FontStyle27"/>
                <w:lang w:val="en-US" w:eastAsia="en-US"/>
              </w:rPr>
              <w:t>EV/S</w:t>
            </w:r>
          </w:p>
        </w:tc>
      </w:tr>
      <w:tr w:rsidR="00896BE1">
        <w:tc>
          <w:tcPr>
            <w:tcW w:w="2856"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rPr>
                <w:rStyle w:val="FontStyle28"/>
                <w:lang w:val="en-US"/>
              </w:rPr>
            </w:pPr>
            <w:proofErr w:type="spellStart"/>
            <w:r>
              <w:rPr>
                <w:rStyle w:val="FontStyle28"/>
              </w:rPr>
              <w:t>Моторсич</w:t>
            </w:r>
            <w:proofErr w:type="spellEnd"/>
            <w:r>
              <w:rPr>
                <w:rStyle w:val="FontStyle28"/>
              </w:rPr>
              <w:t xml:space="preserve"> </w:t>
            </w:r>
            <w:r>
              <w:rPr>
                <w:rStyle w:val="FontStyle28"/>
                <w:lang w:val="en-US"/>
              </w:rPr>
              <w:t>(MSICH)</w:t>
            </w:r>
          </w:p>
        </w:tc>
        <w:tc>
          <w:tcPr>
            <w:tcW w:w="845"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4 455,8</w:t>
            </w:r>
          </w:p>
        </w:tc>
        <w:tc>
          <w:tcPr>
            <w:tcW w:w="686"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741,2</w:t>
            </w:r>
          </w:p>
        </w:tc>
        <w:tc>
          <w:tcPr>
            <w:tcW w:w="677"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rPr>
                <w:rStyle w:val="FontStyle28"/>
              </w:rPr>
            </w:pPr>
            <w:r>
              <w:rPr>
                <w:rStyle w:val="FontStyle28"/>
              </w:rPr>
              <w:t>6,01</w:t>
            </w:r>
          </w:p>
        </w:tc>
        <w:tc>
          <w:tcPr>
            <w:tcW w:w="682"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383,7</w:t>
            </w:r>
          </w:p>
        </w:tc>
        <w:tc>
          <w:tcPr>
            <w:tcW w:w="682"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11,61</w:t>
            </w:r>
          </w:p>
        </w:tc>
        <w:tc>
          <w:tcPr>
            <w:tcW w:w="677"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517,9</w:t>
            </w:r>
          </w:p>
        </w:tc>
        <w:tc>
          <w:tcPr>
            <w:tcW w:w="739"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1,35</w:t>
            </w:r>
          </w:p>
        </w:tc>
      </w:tr>
      <w:tr w:rsidR="00896BE1">
        <w:tc>
          <w:tcPr>
            <w:tcW w:w="2856"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rPr>
                <w:rStyle w:val="FontStyle28"/>
                <w:lang w:val="en-US"/>
              </w:rPr>
            </w:pPr>
            <w:r>
              <w:rPr>
                <w:rStyle w:val="FontStyle28"/>
              </w:rPr>
              <w:t xml:space="preserve">НПО им. Фрунзе </w:t>
            </w:r>
            <w:r>
              <w:rPr>
                <w:rStyle w:val="FontStyle28"/>
                <w:lang w:val="en-US"/>
              </w:rPr>
              <w:t>(SMASH)</w:t>
            </w:r>
          </w:p>
        </w:tc>
        <w:tc>
          <w:tcPr>
            <w:tcW w:w="845"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3 554,2</w:t>
            </w:r>
          </w:p>
        </w:tc>
        <w:tc>
          <w:tcPr>
            <w:tcW w:w="686"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403,2</w:t>
            </w:r>
          </w:p>
        </w:tc>
        <w:tc>
          <w:tcPr>
            <w:tcW w:w="677"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rPr>
                <w:rStyle w:val="FontStyle28"/>
              </w:rPr>
            </w:pPr>
            <w:r>
              <w:rPr>
                <w:rStyle w:val="FontStyle28"/>
              </w:rPr>
              <w:t>8,81</w:t>
            </w:r>
          </w:p>
        </w:tc>
        <w:tc>
          <w:tcPr>
            <w:tcW w:w="682"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337,1</w:t>
            </w:r>
          </w:p>
        </w:tc>
        <w:tc>
          <w:tcPr>
            <w:tcW w:w="682"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10,54</w:t>
            </w:r>
          </w:p>
        </w:tc>
        <w:tc>
          <w:tcPr>
            <w:tcW w:w="677"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492,1</w:t>
            </w:r>
          </w:p>
        </w:tc>
        <w:tc>
          <w:tcPr>
            <w:tcW w:w="739"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1,46</w:t>
            </w:r>
          </w:p>
        </w:tc>
      </w:tr>
      <w:tr w:rsidR="00896BE1">
        <w:tc>
          <w:tcPr>
            <w:tcW w:w="2856"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rPr>
                <w:rStyle w:val="FontStyle28"/>
              </w:rPr>
            </w:pPr>
            <w:r>
              <w:rPr>
                <w:rStyle w:val="FontStyle28"/>
              </w:rPr>
              <w:t>Крюковский</w:t>
            </w:r>
          </w:p>
          <w:p w:rsidR="00896BE1" w:rsidRDefault="00A36269">
            <w:pPr>
              <w:pStyle w:val="Style8"/>
              <w:widowControl/>
              <w:rPr>
                <w:rStyle w:val="FontStyle28"/>
                <w:lang w:val="en-US"/>
              </w:rPr>
            </w:pPr>
            <w:r>
              <w:rPr>
                <w:rStyle w:val="FontStyle28"/>
              </w:rPr>
              <w:t xml:space="preserve">вагоностроительный завод </w:t>
            </w:r>
            <w:r>
              <w:rPr>
                <w:rStyle w:val="FontStyle28"/>
                <w:lang w:val="en-US"/>
              </w:rPr>
              <w:t>(KVBZ)</w:t>
            </w:r>
          </w:p>
        </w:tc>
        <w:tc>
          <w:tcPr>
            <w:tcW w:w="845"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3 325,7</w:t>
            </w:r>
          </w:p>
        </w:tc>
        <w:tc>
          <w:tcPr>
            <w:tcW w:w="686"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71,4</w:t>
            </w:r>
          </w:p>
        </w:tc>
        <w:tc>
          <w:tcPr>
            <w:tcW w:w="677"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rPr>
                <w:rStyle w:val="FontStyle28"/>
              </w:rPr>
            </w:pPr>
            <w:r>
              <w:rPr>
                <w:rStyle w:val="FontStyle28"/>
              </w:rPr>
              <w:t>44,8</w:t>
            </w:r>
          </w:p>
        </w:tc>
        <w:tc>
          <w:tcPr>
            <w:tcW w:w="682"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146,4</w:t>
            </w:r>
          </w:p>
        </w:tc>
        <w:tc>
          <w:tcPr>
            <w:tcW w:w="682"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22,71</w:t>
            </w:r>
          </w:p>
        </w:tc>
        <w:tc>
          <w:tcPr>
            <w:tcW w:w="677"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326,4</w:t>
            </w:r>
          </w:p>
        </w:tc>
        <w:tc>
          <w:tcPr>
            <w:tcW w:w="739"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2,23</w:t>
            </w:r>
          </w:p>
        </w:tc>
      </w:tr>
      <w:tr w:rsidR="00896BE1">
        <w:tc>
          <w:tcPr>
            <w:tcW w:w="2856" w:type="dxa"/>
            <w:tcBorders>
              <w:top w:val="single" w:sz="6" w:space="0" w:color="auto"/>
              <w:left w:val="single" w:sz="6" w:space="0" w:color="auto"/>
              <w:bottom w:val="single" w:sz="6" w:space="0" w:color="auto"/>
              <w:right w:val="single" w:sz="6" w:space="0" w:color="auto"/>
            </w:tcBorders>
          </w:tcPr>
          <w:p w:rsidR="00896BE1" w:rsidRDefault="00A36269">
            <w:pPr>
              <w:pStyle w:val="Style7"/>
              <w:widowControl/>
              <w:spacing w:line="240" w:lineRule="auto"/>
              <w:rPr>
                <w:rStyle w:val="FontStyle27"/>
              </w:rPr>
            </w:pPr>
            <w:r>
              <w:rPr>
                <w:rStyle w:val="FontStyle27"/>
              </w:rPr>
              <w:t>Среднее для отрасли</w:t>
            </w:r>
          </w:p>
        </w:tc>
        <w:tc>
          <w:tcPr>
            <w:tcW w:w="845" w:type="dxa"/>
            <w:tcBorders>
              <w:top w:val="single" w:sz="6" w:space="0" w:color="auto"/>
              <w:left w:val="single" w:sz="6" w:space="0" w:color="auto"/>
              <w:bottom w:val="single" w:sz="6" w:space="0" w:color="auto"/>
              <w:right w:val="single" w:sz="6" w:space="0" w:color="auto"/>
            </w:tcBorders>
          </w:tcPr>
          <w:p w:rsidR="00896BE1" w:rsidRDefault="00896BE1">
            <w:pPr>
              <w:pStyle w:val="Style1"/>
              <w:widowControl/>
            </w:pPr>
          </w:p>
        </w:tc>
        <w:tc>
          <w:tcPr>
            <w:tcW w:w="686" w:type="dxa"/>
            <w:tcBorders>
              <w:top w:val="single" w:sz="6" w:space="0" w:color="auto"/>
              <w:left w:val="single" w:sz="6" w:space="0" w:color="auto"/>
              <w:bottom w:val="single" w:sz="6" w:space="0" w:color="auto"/>
              <w:right w:val="single" w:sz="6" w:space="0" w:color="auto"/>
            </w:tcBorders>
          </w:tcPr>
          <w:p w:rsidR="00896BE1" w:rsidRDefault="00896BE1">
            <w:pPr>
              <w:pStyle w:val="Style1"/>
              <w:widowControl/>
            </w:pPr>
          </w:p>
        </w:tc>
        <w:tc>
          <w:tcPr>
            <w:tcW w:w="677"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rPr>
                <w:rStyle w:val="FontStyle28"/>
              </w:rPr>
            </w:pPr>
            <w:r>
              <w:rPr>
                <w:rStyle w:val="FontStyle28"/>
              </w:rPr>
              <w:t>19,87</w:t>
            </w:r>
          </w:p>
        </w:tc>
        <w:tc>
          <w:tcPr>
            <w:tcW w:w="682" w:type="dxa"/>
            <w:tcBorders>
              <w:top w:val="single" w:sz="6" w:space="0" w:color="auto"/>
              <w:left w:val="single" w:sz="6" w:space="0" w:color="auto"/>
              <w:bottom w:val="single" w:sz="6" w:space="0" w:color="auto"/>
              <w:right w:val="single" w:sz="6" w:space="0" w:color="auto"/>
            </w:tcBorders>
          </w:tcPr>
          <w:p w:rsidR="00896BE1" w:rsidRDefault="00896BE1">
            <w:pPr>
              <w:pStyle w:val="Style1"/>
              <w:widowControl/>
            </w:pPr>
          </w:p>
        </w:tc>
        <w:tc>
          <w:tcPr>
            <w:tcW w:w="682"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14,95</w:t>
            </w:r>
          </w:p>
        </w:tc>
        <w:tc>
          <w:tcPr>
            <w:tcW w:w="677" w:type="dxa"/>
            <w:tcBorders>
              <w:top w:val="single" w:sz="6" w:space="0" w:color="auto"/>
              <w:left w:val="single" w:sz="6" w:space="0" w:color="auto"/>
              <w:bottom w:val="single" w:sz="6" w:space="0" w:color="auto"/>
              <w:right w:val="single" w:sz="6" w:space="0" w:color="auto"/>
            </w:tcBorders>
          </w:tcPr>
          <w:p w:rsidR="00896BE1" w:rsidRDefault="00896BE1">
            <w:pPr>
              <w:pStyle w:val="Style1"/>
              <w:widowControl/>
            </w:pPr>
          </w:p>
        </w:tc>
        <w:tc>
          <w:tcPr>
            <w:tcW w:w="739" w:type="dxa"/>
            <w:tcBorders>
              <w:top w:val="single" w:sz="6" w:space="0" w:color="auto"/>
              <w:left w:val="single" w:sz="6" w:space="0" w:color="auto"/>
              <w:bottom w:val="single" w:sz="6" w:space="0" w:color="auto"/>
              <w:right w:val="single" w:sz="6" w:space="0" w:color="auto"/>
            </w:tcBorders>
          </w:tcPr>
          <w:p w:rsidR="00896BE1" w:rsidRDefault="00A36269">
            <w:pPr>
              <w:pStyle w:val="Style8"/>
              <w:widowControl/>
              <w:spacing w:line="240" w:lineRule="auto"/>
              <w:jc w:val="center"/>
              <w:rPr>
                <w:rStyle w:val="FontStyle28"/>
              </w:rPr>
            </w:pPr>
            <w:r>
              <w:rPr>
                <w:rStyle w:val="FontStyle28"/>
              </w:rPr>
              <w:t>1,68</w:t>
            </w:r>
          </w:p>
        </w:tc>
      </w:tr>
    </w:tbl>
    <w:p w:rsidR="00020234" w:rsidRDefault="00020234">
      <w:pPr>
        <w:pStyle w:val="Style10"/>
        <w:widowControl/>
        <w:spacing w:before="48" w:line="293" w:lineRule="exact"/>
        <w:rPr>
          <w:rStyle w:val="FontStyle28"/>
          <w:sz w:val="24"/>
          <w:szCs w:val="24"/>
          <w:lang w:val="uk-UA" w:eastAsia="uk-UA"/>
        </w:rPr>
      </w:pPr>
    </w:p>
    <w:p w:rsidR="00896BE1" w:rsidRPr="00020234" w:rsidRDefault="00A36269">
      <w:pPr>
        <w:pStyle w:val="Style10"/>
        <w:widowControl/>
        <w:spacing w:before="48" w:line="293" w:lineRule="exact"/>
        <w:rPr>
          <w:rStyle w:val="FontStyle28"/>
          <w:sz w:val="24"/>
          <w:szCs w:val="24"/>
          <w:lang w:eastAsia="uk-UA"/>
        </w:rPr>
      </w:pPr>
      <w:proofErr w:type="spellStart"/>
      <w:r w:rsidRPr="00020234">
        <w:rPr>
          <w:rStyle w:val="FontStyle28"/>
          <w:sz w:val="24"/>
          <w:szCs w:val="24"/>
          <w:lang w:val="uk-UA" w:eastAsia="uk-UA"/>
        </w:rPr>
        <w:t>После</w:t>
      </w:r>
      <w:proofErr w:type="spellEnd"/>
      <w:r w:rsidRPr="00020234">
        <w:rPr>
          <w:rStyle w:val="FontStyle28"/>
          <w:sz w:val="24"/>
          <w:szCs w:val="24"/>
          <w:lang w:val="uk-UA" w:eastAsia="uk-UA"/>
        </w:rPr>
        <w:t xml:space="preserve"> </w:t>
      </w:r>
      <w:r w:rsidRPr="00020234">
        <w:rPr>
          <w:rStyle w:val="FontStyle28"/>
          <w:sz w:val="24"/>
          <w:szCs w:val="24"/>
          <w:lang w:eastAsia="uk-UA"/>
        </w:rPr>
        <w:t>расчета остальных коэффициентов необходимо задать вес каждому показателю, так как в каждой отрасли отдельным коэффициентам присваивается большее или меньшее значение, после этого можно приступать к расчету справедливой стоимости компании.</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Все мультипликаторы, базирующиеся на показателях отчета о прибыли и убытках, игнорируют тот факт, что для инвестора важны денежные потоки компании, а не «бумажная» прибыль. Денежные потоки компании учитывает модель дисконтированных денежных потоков.</w:t>
      </w:r>
    </w:p>
    <w:p w:rsidR="00896BE1" w:rsidRPr="00020234" w:rsidRDefault="00A36269">
      <w:pPr>
        <w:pStyle w:val="Style10"/>
        <w:widowControl/>
        <w:spacing w:line="293" w:lineRule="exact"/>
        <w:ind w:firstLine="360"/>
        <w:rPr>
          <w:rStyle w:val="FontStyle28"/>
          <w:sz w:val="24"/>
          <w:szCs w:val="24"/>
        </w:rPr>
      </w:pPr>
      <w:r w:rsidRPr="00020234">
        <w:rPr>
          <w:rStyle w:val="FontStyle27"/>
          <w:sz w:val="24"/>
          <w:szCs w:val="24"/>
        </w:rPr>
        <w:t>Модель дисконтированных денежных потоков (</w:t>
      </w:r>
      <w:r w:rsidRPr="00020234">
        <w:rPr>
          <w:rStyle w:val="FontStyle27"/>
          <w:sz w:val="24"/>
          <w:szCs w:val="24"/>
          <w:lang w:val="en-US"/>
        </w:rPr>
        <w:t>discounted</w:t>
      </w:r>
      <w:r w:rsidRPr="00020234">
        <w:rPr>
          <w:rStyle w:val="FontStyle27"/>
          <w:sz w:val="24"/>
          <w:szCs w:val="24"/>
        </w:rPr>
        <w:t xml:space="preserve"> </w:t>
      </w:r>
      <w:r w:rsidRPr="00020234">
        <w:rPr>
          <w:rStyle w:val="FontStyle27"/>
          <w:sz w:val="24"/>
          <w:szCs w:val="24"/>
          <w:lang w:val="en-US"/>
        </w:rPr>
        <w:t>cash</w:t>
      </w:r>
      <w:r w:rsidRPr="00020234">
        <w:rPr>
          <w:rStyle w:val="FontStyle27"/>
          <w:sz w:val="24"/>
          <w:szCs w:val="24"/>
        </w:rPr>
        <w:t xml:space="preserve"> </w:t>
      </w:r>
      <w:r w:rsidRPr="00020234">
        <w:rPr>
          <w:rStyle w:val="FontStyle27"/>
          <w:sz w:val="24"/>
          <w:szCs w:val="24"/>
          <w:lang w:val="en-US"/>
        </w:rPr>
        <w:t>flow</w:t>
      </w:r>
      <w:r w:rsidRPr="00020234">
        <w:rPr>
          <w:rStyle w:val="FontStyle27"/>
          <w:sz w:val="24"/>
          <w:szCs w:val="24"/>
        </w:rPr>
        <w:t>) -</w:t>
      </w:r>
      <w:r w:rsidRPr="00020234">
        <w:rPr>
          <w:rStyle w:val="FontStyle28"/>
          <w:sz w:val="24"/>
          <w:szCs w:val="24"/>
        </w:rPr>
        <w:t>позволяет определить внутреннюю стоимость ценной бумаги и стоимость компании с помощью приведения к настоящему времени будущих денежных потоков компании.</w:t>
      </w:r>
    </w:p>
    <w:p w:rsidR="00896BE1" w:rsidRPr="00020234" w:rsidRDefault="00A36269">
      <w:pPr>
        <w:pStyle w:val="Style10"/>
        <w:widowControl/>
        <w:spacing w:line="293" w:lineRule="exact"/>
        <w:ind w:firstLine="370"/>
        <w:rPr>
          <w:rStyle w:val="FontStyle28"/>
          <w:sz w:val="24"/>
          <w:szCs w:val="24"/>
        </w:rPr>
      </w:pPr>
      <w:r w:rsidRPr="00020234">
        <w:rPr>
          <w:rStyle w:val="FontStyle28"/>
          <w:sz w:val="24"/>
          <w:szCs w:val="24"/>
        </w:rPr>
        <w:t xml:space="preserve">В основе данной модели лежит концепция стоимости денег во времени: </w:t>
      </w:r>
      <w:r w:rsidRPr="00020234">
        <w:rPr>
          <w:rStyle w:val="FontStyle27"/>
          <w:sz w:val="24"/>
          <w:szCs w:val="24"/>
        </w:rPr>
        <w:t xml:space="preserve">деньги сейчас стоят больше, чем деньги, полученные в будущем. </w:t>
      </w:r>
      <w:r w:rsidRPr="00020234">
        <w:rPr>
          <w:rStyle w:val="FontStyle28"/>
          <w:sz w:val="24"/>
          <w:szCs w:val="24"/>
        </w:rPr>
        <w:t>Ценность денежных средств изменяется со временем.</w:t>
      </w:r>
    </w:p>
    <w:p w:rsidR="00896BE1" w:rsidRPr="00020234" w:rsidRDefault="00A36269">
      <w:pPr>
        <w:pStyle w:val="Style10"/>
        <w:widowControl/>
        <w:spacing w:line="293" w:lineRule="exact"/>
        <w:rPr>
          <w:rStyle w:val="FontStyle28"/>
          <w:sz w:val="24"/>
          <w:szCs w:val="24"/>
        </w:rPr>
      </w:pPr>
      <w:r w:rsidRPr="00020234">
        <w:rPr>
          <w:rStyle w:val="FontStyle28"/>
          <w:sz w:val="24"/>
          <w:szCs w:val="24"/>
        </w:rPr>
        <w:t>Деньги, которые у вас есть сейчас, можно инвестировать и получить инвестиционных доход, также вследствие инфляции (повышение общего уровня цен на товары и услуги) за данную сумму денег через некоторое время можно будет купить меньшее количество товаров и услуг, чем прежде.</w:t>
      </w:r>
    </w:p>
    <w:p w:rsidR="00896BE1" w:rsidRPr="00020234" w:rsidRDefault="00A36269">
      <w:pPr>
        <w:pStyle w:val="Style10"/>
        <w:widowControl/>
        <w:spacing w:line="293" w:lineRule="exact"/>
        <w:ind w:left="370" w:firstLine="0"/>
        <w:jc w:val="left"/>
        <w:rPr>
          <w:rStyle w:val="FontStyle28"/>
          <w:sz w:val="24"/>
          <w:szCs w:val="24"/>
        </w:rPr>
      </w:pPr>
      <w:r w:rsidRPr="00020234">
        <w:rPr>
          <w:rStyle w:val="FontStyle28"/>
          <w:sz w:val="24"/>
          <w:szCs w:val="24"/>
        </w:rPr>
        <w:t>Таким образом, деньги сегодня стоят больше, чем деньги завтра.</w:t>
      </w:r>
    </w:p>
    <w:p w:rsidR="00896BE1" w:rsidRPr="00020234" w:rsidRDefault="00A36269">
      <w:pPr>
        <w:pStyle w:val="Style10"/>
        <w:widowControl/>
        <w:spacing w:line="293" w:lineRule="exact"/>
        <w:ind w:left="370" w:firstLine="0"/>
        <w:jc w:val="left"/>
        <w:rPr>
          <w:rStyle w:val="FontStyle27"/>
          <w:sz w:val="24"/>
          <w:szCs w:val="24"/>
        </w:rPr>
      </w:pPr>
      <w:r w:rsidRPr="00020234">
        <w:rPr>
          <w:rStyle w:val="FontStyle28"/>
          <w:sz w:val="24"/>
          <w:szCs w:val="24"/>
        </w:rPr>
        <w:t xml:space="preserve">Процесс определения будущей стоимости денег называется </w:t>
      </w:r>
      <w:r w:rsidRPr="00020234">
        <w:rPr>
          <w:rStyle w:val="FontStyle27"/>
          <w:sz w:val="24"/>
          <w:szCs w:val="24"/>
        </w:rPr>
        <w:t>наращением.</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Если вложить в банк сумму в 10 ООО гривен под 16% годовых, то в конце года мы получим 11600 гривен. Данный процесс является процессом наращения.</w:t>
      </w:r>
    </w:p>
    <w:p w:rsidR="00896BE1" w:rsidRPr="00020234" w:rsidRDefault="00A36269">
      <w:pPr>
        <w:pStyle w:val="Style10"/>
        <w:widowControl/>
        <w:spacing w:line="293" w:lineRule="exact"/>
        <w:ind w:firstLine="365"/>
        <w:rPr>
          <w:rStyle w:val="FontStyle27"/>
          <w:sz w:val="24"/>
          <w:szCs w:val="24"/>
        </w:rPr>
      </w:pPr>
      <w:r w:rsidRPr="00020234">
        <w:rPr>
          <w:rStyle w:val="FontStyle28"/>
          <w:sz w:val="24"/>
          <w:szCs w:val="24"/>
        </w:rPr>
        <w:t xml:space="preserve">Процесс определения настоящей стоимости денег называется </w:t>
      </w:r>
      <w:r w:rsidRPr="00020234">
        <w:rPr>
          <w:rStyle w:val="FontStyle27"/>
          <w:sz w:val="24"/>
          <w:szCs w:val="24"/>
        </w:rPr>
        <w:t>дисконтированием.</w:t>
      </w:r>
    </w:p>
    <w:p w:rsidR="00896BE1" w:rsidRPr="00020234" w:rsidRDefault="00A36269">
      <w:pPr>
        <w:pStyle w:val="Style10"/>
        <w:widowControl/>
        <w:spacing w:line="293" w:lineRule="exact"/>
        <w:ind w:firstLine="350"/>
        <w:rPr>
          <w:rStyle w:val="FontStyle28"/>
          <w:sz w:val="24"/>
          <w:szCs w:val="24"/>
        </w:rPr>
      </w:pPr>
      <w:r w:rsidRPr="00020234">
        <w:rPr>
          <w:rStyle w:val="FontStyle28"/>
          <w:sz w:val="24"/>
          <w:szCs w:val="24"/>
        </w:rPr>
        <w:t>Настоящая стоимость денег представляет собой сумму будущих денежных поступлений, приведенных к настоящему моменту времени с учетом определенной процентной ставки.</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Так стоимость компании определяется как сумма будущих денежных поступлений компании, приведенных к настоящему моменту времени с учетом определенной процентной ставки.</w:t>
      </w:r>
    </w:p>
    <w:p w:rsidR="00896BE1" w:rsidRPr="00020234" w:rsidRDefault="00A36269">
      <w:pPr>
        <w:pStyle w:val="Style10"/>
        <w:widowControl/>
        <w:spacing w:line="293" w:lineRule="exact"/>
        <w:ind w:firstLine="365"/>
        <w:rPr>
          <w:rStyle w:val="FontStyle28"/>
          <w:sz w:val="24"/>
          <w:szCs w:val="24"/>
        </w:rPr>
      </w:pPr>
      <w:r w:rsidRPr="00020234">
        <w:rPr>
          <w:rStyle w:val="FontStyle28"/>
          <w:sz w:val="24"/>
          <w:szCs w:val="24"/>
        </w:rPr>
        <w:t>Рассмотрим пример: денежный поток компании в первый год прогнозируется на уровне 1 миллион гривен, во второй 1,2 миллиона гривен, в третий 2 миллиона гривен. Ставка дисконтирования 25%. Для того, чтобы узнать, сколько стоит данная компания сегодня, обратимся к модели дисконтированных денежных потоков.</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lastRenderedPageBreak/>
        <w:t>С математической точки зрения, данную модель можно описать следующей формулой:</w:t>
      </w:r>
    </w:p>
    <w:p w:rsidR="001E1609" w:rsidRDefault="001E1609">
      <w:pPr>
        <w:widowControl/>
      </w:pPr>
    </w:p>
    <w:p w:rsidR="00896BE1" w:rsidRDefault="001E1609">
      <w:pPr>
        <w:widowControl/>
      </w:pPr>
      <w:r>
        <w:rPr>
          <w:noProof/>
        </w:rPr>
        <w:drawing>
          <wp:inline distT="0" distB="0" distL="0" distR="0">
            <wp:extent cx="5486400" cy="14281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10000"/>
                    </a:blip>
                    <a:srcRect/>
                    <a:stretch>
                      <a:fillRect/>
                    </a:stretch>
                  </pic:blipFill>
                  <pic:spPr bwMode="auto">
                    <a:xfrm>
                      <a:off x="0" y="0"/>
                      <a:ext cx="5486400" cy="1428115"/>
                    </a:xfrm>
                    <a:prstGeom prst="rect">
                      <a:avLst/>
                    </a:prstGeom>
                    <a:noFill/>
                    <a:ln w="9525">
                      <a:noFill/>
                      <a:miter lim="800000"/>
                      <a:headEnd/>
                      <a:tailEnd/>
                    </a:ln>
                  </pic:spPr>
                </pic:pic>
              </a:graphicData>
            </a:graphic>
          </wp:inline>
        </w:drawing>
      </w:r>
    </w:p>
    <w:p w:rsidR="00896BE1" w:rsidRPr="00020234" w:rsidRDefault="00A36269">
      <w:pPr>
        <w:pStyle w:val="Style10"/>
        <w:widowControl/>
        <w:spacing w:before="221" w:line="293" w:lineRule="exact"/>
        <w:rPr>
          <w:rStyle w:val="FontStyle28"/>
          <w:sz w:val="24"/>
          <w:szCs w:val="24"/>
          <w:lang w:eastAsia="uk-UA"/>
        </w:rPr>
      </w:pPr>
      <w:r w:rsidRPr="00020234">
        <w:rPr>
          <w:rStyle w:val="FontStyle28"/>
          <w:sz w:val="24"/>
          <w:szCs w:val="24"/>
          <w:lang w:val="uk-UA" w:eastAsia="uk-UA"/>
        </w:rPr>
        <w:t xml:space="preserve">Таким образом, </w:t>
      </w:r>
      <w:r w:rsidRPr="00020234">
        <w:rPr>
          <w:rStyle w:val="FontStyle28"/>
          <w:sz w:val="24"/>
          <w:szCs w:val="24"/>
          <w:lang w:eastAsia="uk-UA"/>
        </w:rPr>
        <w:t>сегодняшняя стоимость компании составляет 2 592</w:t>
      </w:r>
      <w:r w:rsidR="00020234">
        <w:rPr>
          <w:rStyle w:val="FontStyle28"/>
          <w:sz w:val="24"/>
          <w:szCs w:val="24"/>
          <w:lang w:eastAsia="uk-UA"/>
        </w:rPr>
        <w:t xml:space="preserve"> 000 </w:t>
      </w:r>
      <w:r w:rsidRPr="00020234">
        <w:rPr>
          <w:rStyle w:val="FontStyle28"/>
          <w:sz w:val="24"/>
          <w:szCs w:val="24"/>
          <w:lang w:eastAsia="uk-UA"/>
        </w:rPr>
        <w:t xml:space="preserve"> гривен.</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Трудность данного метода заключается в прогнозировании денежного потока компании и определении ставки дисконтирования. Вследствие этого, с помощью данного метода можно лишь приблизительно оценить стоимость компании.</w:t>
      </w:r>
    </w:p>
    <w:p w:rsidR="00896BE1" w:rsidRPr="00020234" w:rsidRDefault="00896BE1">
      <w:pPr>
        <w:pStyle w:val="Style11"/>
        <w:widowControl/>
        <w:spacing w:line="240" w:lineRule="exact"/>
        <w:ind w:left="365"/>
      </w:pPr>
    </w:p>
    <w:p w:rsidR="00896BE1" w:rsidRPr="00020234" w:rsidRDefault="00A36269">
      <w:pPr>
        <w:pStyle w:val="Style11"/>
        <w:widowControl/>
        <w:spacing w:before="130" w:line="293" w:lineRule="exact"/>
        <w:ind w:left="365"/>
        <w:rPr>
          <w:rStyle w:val="FontStyle27"/>
          <w:sz w:val="24"/>
          <w:szCs w:val="24"/>
        </w:rPr>
      </w:pPr>
      <w:r w:rsidRPr="00020234">
        <w:rPr>
          <w:rStyle w:val="FontStyle27"/>
          <w:sz w:val="24"/>
          <w:szCs w:val="24"/>
        </w:rPr>
        <w:t>Фундаментальный анализ проводится на нескольких уровнях.</w:t>
      </w:r>
    </w:p>
    <w:p w:rsidR="00896BE1" w:rsidRPr="00020234" w:rsidRDefault="00A36269">
      <w:pPr>
        <w:pStyle w:val="Style10"/>
        <w:widowControl/>
        <w:spacing w:line="293" w:lineRule="exact"/>
        <w:rPr>
          <w:rStyle w:val="FontStyle27"/>
          <w:sz w:val="24"/>
          <w:szCs w:val="24"/>
        </w:rPr>
      </w:pPr>
      <w:r w:rsidRPr="00020234">
        <w:rPr>
          <w:rStyle w:val="FontStyle28"/>
          <w:sz w:val="24"/>
          <w:szCs w:val="24"/>
        </w:rPr>
        <w:t xml:space="preserve">У. </w:t>
      </w:r>
      <w:proofErr w:type="spellStart"/>
      <w:r w:rsidRPr="00020234">
        <w:rPr>
          <w:rStyle w:val="FontStyle28"/>
          <w:sz w:val="24"/>
          <w:szCs w:val="24"/>
        </w:rPr>
        <w:t>Шарп</w:t>
      </w:r>
      <w:proofErr w:type="spellEnd"/>
      <w:r w:rsidRPr="00020234">
        <w:rPr>
          <w:rStyle w:val="FontStyle28"/>
          <w:sz w:val="24"/>
          <w:szCs w:val="24"/>
        </w:rPr>
        <w:t xml:space="preserve"> и его соавторы в работе «Инвестиции» называют фундаментальный анализ последовательностью этапов, когда специалист сначала оценивает экономику страны, затем отрасли и в последнюю очередь компании, методом прогнозирования </w:t>
      </w:r>
      <w:r w:rsidRPr="00020234">
        <w:rPr>
          <w:rStyle w:val="FontStyle27"/>
          <w:sz w:val="24"/>
          <w:szCs w:val="24"/>
        </w:rPr>
        <w:t>«</w:t>
      </w:r>
      <w:proofErr w:type="spellStart"/>
      <w:r w:rsidRPr="00020234">
        <w:rPr>
          <w:rStyle w:val="FontStyle27"/>
          <w:sz w:val="24"/>
          <w:szCs w:val="24"/>
        </w:rPr>
        <w:t>сверху-вниз</w:t>
      </w:r>
      <w:proofErr w:type="spellEnd"/>
      <w:r w:rsidRPr="00020234">
        <w:rPr>
          <w:rStyle w:val="FontStyle27"/>
          <w:sz w:val="24"/>
          <w:szCs w:val="24"/>
        </w:rPr>
        <w:t>» (</w:t>
      </w:r>
      <w:r w:rsidRPr="00020234">
        <w:rPr>
          <w:rStyle w:val="FontStyle27"/>
          <w:sz w:val="24"/>
          <w:szCs w:val="24"/>
          <w:lang w:val="en-US"/>
        </w:rPr>
        <w:t>top</w:t>
      </w:r>
      <w:r w:rsidRPr="00020234">
        <w:rPr>
          <w:rStyle w:val="FontStyle27"/>
          <w:sz w:val="24"/>
          <w:szCs w:val="24"/>
        </w:rPr>
        <w:t>-</w:t>
      </w:r>
      <w:r w:rsidRPr="00020234">
        <w:rPr>
          <w:rStyle w:val="FontStyle27"/>
          <w:sz w:val="24"/>
          <w:szCs w:val="24"/>
          <w:lang w:val="en-US"/>
        </w:rPr>
        <w:t>down</w:t>
      </w:r>
      <w:r w:rsidRPr="00020234">
        <w:rPr>
          <w:rStyle w:val="FontStyle27"/>
          <w:sz w:val="24"/>
          <w:szCs w:val="24"/>
        </w:rPr>
        <w:t xml:space="preserve"> </w:t>
      </w:r>
      <w:r w:rsidRPr="00020234">
        <w:rPr>
          <w:rStyle w:val="FontStyle27"/>
          <w:sz w:val="24"/>
          <w:szCs w:val="24"/>
          <w:lang w:val="en-US"/>
        </w:rPr>
        <w:t>forecasting</w:t>
      </w:r>
      <w:r w:rsidRPr="00020234">
        <w:rPr>
          <w:rStyle w:val="FontStyle27"/>
          <w:sz w:val="24"/>
          <w:szCs w:val="24"/>
        </w:rPr>
        <w:t xml:space="preserve"> </w:t>
      </w:r>
      <w:r w:rsidRPr="00020234">
        <w:rPr>
          <w:rStyle w:val="FontStyle27"/>
          <w:sz w:val="24"/>
          <w:szCs w:val="24"/>
          <w:lang w:val="en-US"/>
        </w:rPr>
        <w:t>approach</w:t>
      </w:r>
      <w:r w:rsidRPr="00020234">
        <w:rPr>
          <w:rStyle w:val="FontStyle27"/>
          <w:sz w:val="24"/>
          <w:szCs w:val="24"/>
        </w:rPr>
        <w:t>).</w:t>
      </w:r>
    </w:p>
    <w:p w:rsidR="00896BE1" w:rsidRPr="00020234" w:rsidRDefault="00A36269">
      <w:pPr>
        <w:pStyle w:val="Style10"/>
        <w:widowControl/>
        <w:spacing w:line="293" w:lineRule="exact"/>
        <w:rPr>
          <w:rStyle w:val="FontStyle28"/>
          <w:sz w:val="24"/>
          <w:szCs w:val="24"/>
        </w:rPr>
      </w:pPr>
      <w:r w:rsidRPr="00020234">
        <w:rPr>
          <w:rStyle w:val="FontStyle28"/>
          <w:sz w:val="24"/>
          <w:szCs w:val="24"/>
        </w:rPr>
        <w:t>При оценке состояния экономики проводится анализ следующих показателей:</w:t>
      </w:r>
    </w:p>
    <w:p w:rsidR="00896BE1" w:rsidRPr="00020234" w:rsidRDefault="00A36269">
      <w:pPr>
        <w:pStyle w:val="Style10"/>
        <w:widowControl/>
        <w:spacing w:line="293" w:lineRule="exact"/>
        <w:ind w:left="355" w:firstLine="0"/>
        <w:jc w:val="left"/>
        <w:rPr>
          <w:rStyle w:val="FontStyle28"/>
          <w:sz w:val="24"/>
          <w:szCs w:val="24"/>
        </w:rPr>
      </w:pPr>
      <w:r w:rsidRPr="00020234">
        <w:rPr>
          <w:rStyle w:val="FontStyle28"/>
          <w:sz w:val="24"/>
          <w:szCs w:val="24"/>
        </w:rPr>
        <w:t>-ВВП;</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Объем промышленного производства;</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Объем розничного товарооборота;</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Уровень безработицы;</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Уровень инфляции;</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Уровень жилищного строительства;</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Динамика личных доходов населения;</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Денежная масса;</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Курсы валют;</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Фондовые индексы.</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Данные показатели публикуются на сайте Государственного комитета статистики Украины (</w:t>
      </w:r>
      <w:hyperlink r:id="rId8" w:history="1">
        <w:r w:rsidRPr="00020234">
          <w:rPr>
            <w:rStyle w:val="FontStyle28"/>
            <w:sz w:val="24"/>
            <w:szCs w:val="24"/>
            <w:u w:val="single"/>
            <w:lang w:val="en-US"/>
          </w:rPr>
          <w:t>www</w:t>
        </w:r>
        <w:r w:rsidRPr="00020234">
          <w:rPr>
            <w:rStyle w:val="FontStyle28"/>
            <w:sz w:val="24"/>
            <w:szCs w:val="24"/>
            <w:u w:val="single"/>
          </w:rPr>
          <w:t>.</w:t>
        </w:r>
        <w:r w:rsidRPr="00020234">
          <w:rPr>
            <w:rStyle w:val="FontStyle28"/>
            <w:sz w:val="24"/>
            <w:szCs w:val="24"/>
            <w:u w:val="single"/>
            <w:lang w:val="en-US"/>
          </w:rPr>
          <w:t>ukrstat</w:t>
        </w:r>
        <w:r w:rsidRPr="00020234">
          <w:rPr>
            <w:rStyle w:val="FontStyle28"/>
            <w:sz w:val="24"/>
            <w:szCs w:val="24"/>
            <w:u w:val="single"/>
          </w:rPr>
          <w:t>.</w:t>
        </w:r>
        <w:r w:rsidRPr="00020234">
          <w:rPr>
            <w:rStyle w:val="FontStyle28"/>
            <w:sz w:val="24"/>
            <w:szCs w:val="24"/>
            <w:u w:val="single"/>
            <w:lang w:val="en-US"/>
          </w:rPr>
          <w:t>gov</w:t>
        </w:r>
        <w:r w:rsidRPr="00020234">
          <w:rPr>
            <w:rStyle w:val="FontStyle28"/>
            <w:sz w:val="24"/>
            <w:szCs w:val="24"/>
            <w:u w:val="single"/>
          </w:rPr>
          <w:t>.</w:t>
        </w:r>
        <w:r w:rsidRPr="00020234">
          <w:rPr>
            <w:rStyle w:val="FontStyle28"/>
            <w:sz w:val="24"/>
            <w:szCs w:val="24"/>
            <w:u w:val="single"/>
            <w:lang w:val="en-US"/>
          </w:rPr>
          <w:t>ua</w:t>
        </w:r>
      </w:hyperlink>
      <w:r w:rsidRPr="00020234">
        <w:rPr>
          <w:rStyle w:val="FontStyle28"/>
          <w:sz w:val="24"/>
          <w:szCs w:val="24"/>
        </w:rPr>
        <w:t>) и Национального банка Украины (</w:t>
      </w:r>
      <w:hyperlink r:id="rId9" w:history="1">
        <w:r w:rsidRPr="00020234">
          <w:rPr>
            <w:rStyle w:val="FontStyle28"/>
            <w:sz w:val="24"/>
            <w:szCs w:val="24"/>
            <w:u w:val="single"/>
            <w:lang w:val="en-US"/>
          </w:rPr>
          <w:t>www</w:t>
        </w:r>
        <w:r w:rsidRPr="00020234">
          <w:rPr>
            <w:rStyle w:val="FontStyle28"/>
            <w:sz w:val="24"/>
            <w:szCs w:val="24"/>
            <w:u w:val="single"/>
          </w:rPr>
          <w:t>.</w:t>
        </w:r>
        <w:r w:rsidRPr="00020234">
          <w:rPr>
            <w:rStyle w:val="FontStyle28"/>
            <w:sz w:val="24"/>
            <w:szCs w:val="24"/>
            <w:u w:val="single"/>
            <w:lang w:val="en-US"/>
          </w:rPr>
          <w:t>bank</w:t>
        </w:r>
        <w:r w:rsidRPr="00020234">
          <w:rPr>
            <w:rStyle w:val="FontStyle28"/>
            <w:sz w:val="24"/>
            <w:szCs w:val="24"/>
            <w:u w:val="single"/>
          </w:rPr>
          <w:t>.</w:t>
        </w:r>
        <w:r w:rsidRPr="00020234">
          <w:rPr>
            <w:rStyle w:val="FontStyle28"/>
            <w:sz w:val="24"/>
            <w:szCs w:val="24"/>
            <w:u w:val="single"/>
            <w:lang w:val="en-US"/>
          </w:rPr>
          <w:t>gov</w:t>
        </w:r>
        <w:r w:rsidRPr="00020234">
          <w:rPr>
            <w:rStyle w:val="FontStyle28"/>
            <w:sz w:val="24"/>
            <w:szCs w:val="24"/>
            <w:u w:val="single"/>
          </w:rPr>
          <w:t>.</w:t>
        </w:r>
        <w:r w:rsidRPr="00020234">
          <w:rPr>
            <w:rStyle w:val="FontStyle28"/>
            <w:sz w:val="24"/>
            <w:szCs w:val="24"/>
            <w:u w:val="single"/>
            <w:lang w:val="en-US"/>
          </w:rPr>
          <w:t>ua</w:t>
        </w:r>
      </w:hyperlink>
      <w:r w:rsidRPr="00020234">
        <w:rPr>
          <w:rStyle w:val="FontStyle28"/>
          <w:sz w:val="24"/>
          <w:szCs w:val="24"/>
        </w:rPr>
        <w:t>).</w:t>
      </w:r>
    </w:p>
    <w:p w:rsidR="00896BE1" w:rsidRPr="00020234" w:rsidRDefault="00A36269">
      <w:pPr>
        <w:pStyle w:val="Style10"/>
        <w:widowControl/>
        <w:spacing w:line="293" w:lineRule="exact"/>
        <w:ind w:firstLine="365"/>
        <w:rPr>
          <w:rStyle w:val="FontStyle28"/>
          <w:sz w:val="24"/>
          <w:szCs w:val="24"/>
        </w:rPr>
      </w:pPr>
      <w:r w:rsidRPr="00020234">
        <w:rPr>
          <w:rStyle w:val="FontStyle28"/>
          <w:sz w:val="24"/>
          <w:szCs w:val="24"/>
        </w:rPr>
        <w:t>На данном этапе анализа мы пытаемся определить тенденции развития экономики, определить основной экономический тренд.</w:t>
      </w:r>
    </w:p>
    <w:p w:rsidR="00896BE1" w:rsidRPr="00020234" w:rsidRDefault="00A36269">
      <w:pPr>
        <w:pStyle w:val="Style10"/>
        <w:widowControl/>
        <w:spacing w:line="293" w:lineRule="exact"/>
        <w:rPr>
          <w:rStyle w:val="FontStyle28"/>
          <w:sz w:val="24"/>
          <w:szCs w:val="24"/>
        </w:rPr>
      </w:pPr>
      <w:r w:rsidRPr="00020234">
        <w:rPr>
          <w:rStyle w:val="FontStyle28"/>
          <w:sz w:val="24"/>
          <w:szCs w:val="24"/>
        </w:rPr>
        <w:t xml:space="preserve">Основным показателем является ВВП (внутренний </w:t>
      </w:r>
      <w:proofErr w:type="spellStart"/>
      <w:r w:rsidRPr="00020234">
        <w:rPr>
          <w:rStyle w:val="FontStyle28"/>
          <w:sz w:val="24"/>
          <w:szCs w:val="24"/>
        </w:rPr>
        <w:t>валовый</w:t>
      </w:r>
      <w:proofErr w:type="spellEnd"/>
      <w:r w:rsidRPr="00020234">
        <w:rPr>
          <w:rStyle w:val="FontStyle28"/>
          <w:sz w:val="24"/>
          <w:szCs w:val="24"/>
        </w:rPr>
        <w:t xml:space="preserve"> продукт), который показывает суммарное количество товаров и услуг, произведенные экономикой страны за год. Чем больше рост ВВП, тем больше привлекательность фондового рынка.</w:t>
      </w:r>
    </w:p>
    <w:p w:rsidR="00896BE1" w:rsidRPr="00020234" w:rsidRDefault="00A36269">
      <w:pPr>
        <w:pStyle w:val="Style10"/>
        <w:widowControl/>
        <w:spacing w:before="48" w:line="293" w:lineRule="exact"/>
        <w:ind w:firstLine="350"/>
        <w:rPr>
          <w:rStyle w:val="FontStyle28"/>
          <w:sz w:val="24"/>
          <w:szCs w:val="24"/>
          <w:lang w:eastAsia="uk-UA"/>
        </w:rPr>
      </w:pPr>
      <w:r w:rsidRPr="00020234">
        <w:rPr>
          <w:rStyle w:val="FontStyle28"/>
          <w:sz w:val="24"/>
          <w:szCs w:val="24"/>
          <w:lang w:val="uk-UA" w:eastAsia="uk-UA"/>
        </w:rPr>
        <w:t xml:space="preserve">Другим </w:t>
      </w:r>
      <w:r w:rsidRPr="00020234">
        <w:rPr>
          <w:rStyle w:val="FontStyle28"/>
          <w:sz w:val="24"/>
          <w:szCs w:val="24"/>
          <w:lang w:eastAsia="uk-UA"/>
        </w:rPr>
        <w:t xml:space="preserve">важным показателем является уровень инфляции. Инфляция </w:t>
      </w:r>
      <w:proofErr w:type="gramStart"/>
      <w:r w:rsidRPr="00020234">
        <w:rPr>
          <w:rStyle w:val="FontStyle28"/>
          <w:sz w:val="24"/>
          <w:szCs w:val="24"/>
          <w:lang w:eastAsia="uk-UA"/>
        </w:rPr>
        <w:t>-п</w:t>
      </w:r>
      <w:proofErr w:type="gramEnd"/>
      <w:r w:rsidRPr="00020234">
        <w:rPr>
          <w:rStyle w:val="FontStyle28"/>
          <w:sz w:val="24"/>
          <w:szCs w:val="24"/>
          <w:lang w:eastAsia="uk-UA"/>
        </w:rPr>
        <w:t xml:space="preserve">овышение общего уровня цен на товары и услуги. Общей мерой инфляции является индекс потребительских цен, который представляет собой увеличение стоимости фиксированной корзины товаров и услуг. Корзина товаров и услуг включает в себя наименования, необходимые среднему потребителю, такие как продукты питания, одежда, медицинское обслуживание. Потребительская корзина пересматривается один раз в пять лет, так как одни товары со временем становятся менее актуальные, в то же время появляются новые товары, которые набирают популярность у населения, </w:t>
      </w:r>
      <w:r w:rsidRPr="00020234">
        <w:rPr>
          <w:rStyle w:val="FontStyle28"/>
          <w:sz w:val="24"/>
          <w:szCs w:val="24"/>
          <w:lang w:eastAsia="uk-UA"/>
        </w:rPr>
        <w:lastRenderedPageBreak/>
        <w:t>например мобильные телефоны, интернет. Последний раз потребительская корзина пересматривалась в Украине в 2007 году, и на данный момент в потребительский набор включено 296 товаров и услуг. Как инфляция воздействует на фондовый рынок? При росте инфляции расходы компании растут быстрее, из-за роста цены на ресурсы, вследствие чего прибыль становится меньше и цены на акции падают.</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Следует посмотреть на динамику всех перечисленных факторов. Если она позитивна, то имеет смысл ожидать рост фондового рынка.</w:t>
      </w:r>
    </w:p>
    <w:p w:rsidR="00896BE1" w:rsidRPr="00020234" w:rsidRDefault="00A36269">
      <w:pPr>
        <w:pStyle w:val="Style15"/>
        <w:widowControl/>
        <w:spacing w:line="293" w:lineRule="exact"/>
        <w:rPr>
          <w:rStyle w:val="FontStyle28"/>
          <w:sz w:val="24"/>
          <w:szCs w:val="24"/>
        </w:rPr>
      </w:pPr>
      <w:r w:rsidRPr="00020234">
        <w:rPr>
          <w:rStyle w:val="FontStyle28"/>
          <w:sz w:val="24"/>
          <w:szCs w:val="24"/>
        </w:rPr>
        <w:t>При экономическом росте одни группы компаний будут развиваться быстрее, чем другие. Необходимо будет отбирать группы компаний, которые развиваются стремительней других и наиболее подходят для вложения капитала.</w:t>
      </w:r>
    </w:p>
    <w:p w:rsidR="00896BE1" w:rsidRPr="00020234" w:rsidRDefault="00A36269">
      <w:pPr>
        <w:pStyle w:val="Style10"/>
        <w:widowControl/>
        <w:spacing w:line="293" w:lineRule="exact"/>
        <w:rPr>
          <w:rStyle w:val="FontStyle28"/>
          <w:sz w:val="24"/>
          <w:szCs w:val="24"/>
        </w:rPr>
      </w:pPr>
      <w:r w:rsidRPr="00020234">
        <w:rPr>
          <w:rStyle w:val="FontStyle28"/>
          <w:sz w:val="24"/>
          <w:szCs w:val="24"/>
        </w:rPr>
        <w:t>При экономическом спаде стоит выбрать более консервативные стратегии, работать со стабильно растущими компаниями «голубыми фишками», следует обратить внимание на бумаги с фиксированной доходностью (облигации, депозитные сертификаты).</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 xml:space="preserve">После оценки состояния экономики следует переходить к </w:t>
      </w:r>
      <w:r w:rsidRPr="00020234">
        <w:rPr>
          <w:rStyle w:val="FontStyle27"/>
          <w:sz w:val="24"/>
          <w:szCs w:val="24"/>
        </w:rPr>
        <w:t xml:space="preserve">отраслевому анализу. </w:t>
      </w:r>
      <w:r w:rsidRPr="00020234">
        <w:rPr>
          <w:rStyle w:val="FontStyle28"/>
          <w:sz w:val="24"/>
          <w:szCs w:val="24"/>
        </w:rPr>
        <w:t>Необходимо определить наиболее привлекательные отрасли для инвестирования. В выбранных отраслях следует обратить внимание на компании, занимающие лидирующее положение в секторе. Цена акций зависит от общего состояния отрасли, в которой функционирует компания.</w:t>
      </w:r>
    </w:p>
    <w:p w:rsidR="00896BE1" w:rsidRPr="00020234" w:rsidRDefault="00A36269">
      <w:pPr>
        <w:pStyle w:val="Style10"/>
        <w:widowControl/>
        <w:spacing w:line="293" w:lineRule="exact"/>
        <w:rPr>
          <w:rStyle w:val="FontStyle28"/>
          <w:sz w:val="24"/>
          <w:szCs w:val="24"/>
        </w:rPr>
      </w:pPr>
      <w:r w:rsidRPr="00020234">
        <w:rPr>
          <w:rStyle w:val="FontStyle28"/>
          <w:sz w:val="24"/>
          <w:szCs w:val="24"/>
        </w:rPr>
        <w:t>Отраслевой анализ для каждой отрасли имеет свои особенности. При выборе отраслей для инвестирования следует понимать, какие факторы и новости влияют на ситуацию в этой отрасли и ее перспективы.</w:t>
      </w:r>
    </w:p>
    <w:p w:rsidR="00896BE1" w:rsidRPr="00020234" w:rsidRDefault="00A36269">
      <w:pPr>
        <w:pStyle w:val="Style10"/>
        <w:widowControl/>
        <w:spacing w:line="293" w:lineRule="exact"/>
        <w:ind w:left="394" w:firstLine="0"/>
        <w:jc w:val="left"/>
        <w:rPr>
          <w:rStyle w:val="FontStyle28"/>
          <w:sz w:val="24"/>
          <w:szCs w:val="24"/>
        </w:rPr>
      </w:pPr>
      <w:r w:rsidRPr="00020234">
        <w:rPr>
          <w:rStyle w:val="FontStyle28"/>
          <w:sz w:val="24"/>
          <w:szCs w:val="24"/>
        </w:rPr>
        <w:t>Факторы, влияющие на ситуацию в отрасли:</w:t>
      </w:r>
    </w:p>
    <w:p w:rsidR="00896BE1" w:rsidRPr="00020234" w:rsidRDefault="00A36269" w:rsidP="001E1609">
      <w:pPr>
        <w:pStyle w:val="Style20"/>
        <w:widowControl/>
        <w:numPr>
          <w:ilvl w:val="0"/>
          <w:numId w:val="4"/>
        </w:numPr>
        <w:tabs>
          <w:tab w:val="left" w:pos="547"/>
        </w:tabs>
        <w:spacing w:line="293" w:lineRule="exact"/>
        <w:ind w:left="374"/>
        <w:jc w:val="left"/>
        <w:rPr>
          <w:rStyle w:val="FontStyle28"/>
          <w:sz w:val="24"/>
          <w:szCs w:val="24"/>
        </w:rPr>
      </w:pPr>
      <w:r w:rsidRPr="00020234">
        <w:rPr>
          <w:rStyle w:val="FontStyle28"/>
          <w:sz w:val="24"/>
          <w:szCs w:val="24"/>
        </w:rPr>
        <w:t>объем производства в отрасли;</w:t>
      </w:r>
    </w:p>
    <w:p w:rsidR="00896BE1" w:rsidRPr="00020234" w:rsidRDefault="00A36269" w:rsidP="001E1609">
      <w:pPr>
        <w:pStyle w:val="Style20"/>
        <w:widowControl/>
        <w:numPr>
          <w:ilvl w:val="0"/>
          <w:numId w:val="4"/>
        </w:numPr>
        <w:tabs>
          <w:tab w:val="left" w:pos="547"/>
        </w:tabs>
        <w:spacing w:line="293" w:lineRule="exact"/>
        <w:ind w:left="374"/>
        <w:jc w:val="left"/>
        <w:rPr>
          <w:rStyle w:val="FontStyle28"/>
          <w:sz w:val="24"/>
          <w:szCs w:val="24"/>
        </w:rPr>
      </w:pPr>
      <w:r w:rsidRPr="00020234">
        <w:rPr>
          <w:rStyle w:val="FontStyle28"/>
          <w:sz w:val="24"/>
          <w:szCs w:val="24"/>
        </w:rPr>
        <w:t>динамика спроса на продукцию отрасли;</w:t>
      </w:r>
    </w:p>
    <w:p w:rsidR="00896BE1" w:rsidRPr="00020234" w:rsidRDefault="00A36269" w:rsidP="001E1609">
      <w:pPr>
        <w:pStyle w:val="Style20"/>
        <w:widowControl/>
        <w:numPr>
          <w:ilvl w:val="0"/>
          <w:numId w:val="4"/>
        </w:numPr>
        <w:tabs>
          <w:tab w:val="left" w:pos="547"/>
        </w:tabs>
        <w:spacing w:line="293" w:lineRule="exact"/>
        <w:ind w:left="374"/>
        <w:jc w:val="left"/>
        <w:rPr>
          <w:rStyle w:val="FontStyle28"/>
          <w:sz w:val="24"/>
          <w:szCs w:val="24"/>
        </w:rPr>
      </w:pPr>
      <w:r w:rsidRPr="00020234">
        <w:rPr>
          <w:rStyle w:val="FontStyle28"/>
          <w:sz w:val="24"/>
          <w:szCs w:val="24"/>
        </w:rPr>
        <w:t>инновационная деятельность предприятий отрасли;</w:t>
      </w:r>
    </w:p>
    <w:p w:rsidR="00896BE1" w:rsidRPr="00020234" w:rsidRDefault="00A36269" w:rsidP="001E1609">
      <w:pPr>
        <w:pStyle w:val="Style20"/>
        <w:widowControl/>
        <w:numPr>
          <w:ilvl w:val="0"/>
          <w:numId w:val="4"/>
        </w:numPr>
        <w:tabs>
          <w:tab w:val="left" w:pos="547"/>
        </w:tabs>
        <w:spacing w:line="293" w:lineRule="exact"/>
        <w:ind w:left="374"/>
        <w:jc w:val="left"/>
        <w:rPr>
          <w:rStyle w:val="FontStyle28"/>
          <w:sz w:val="24"/>
          <w:szCs w:val="24"/>
        </w:rPr>
      </w:pPr>
      <w:r w:rsidRPr="00020234">
        <w:rPr>
          <w:rStyle w:val="FontStyle28"/>
          <w:sz w:val="24"/>
          <w:szCs w:val="24"/>
        </w:rPr>
        <w:t>прибыльность, рентабельность отрасли;</w:t>
      </w:r>
    </w:p>
    <w:p w:rsidR="00896BE1" w:rsidRPr="00020234" w:rsidRDefault="00A36269" w:rsidP="001E1609">
      <w:pPr>
        <w:pStyle w:val="Style20"/>
        <w:widowControl/>
        <w:numPr>
          <w:ilvl w:val="0"/>
          <w:numId w:val="4"/>
        </w:numPr>
        <w:tabs>
          <w:tab w:val="left" w:pos="547"/>
        </w:tabs>
        <w:spacing w:line="293" w:lineRule="exact"/>
        <w:ind w:left="374"/>
        <w:jc w:val="left"/>
        <w:rPr>
          <w:rStyle w:val="FontStyle28"/>
          <w:sz w:val="24"/>
          <w:szCs w:val="24"/>
        </w:rPr>
      </w:pPr>
      <w:r w:rsidRPr="00020234">
        <w:rPr>
          <w:rStyle w:val="FontStyle28"/>
          <w:sz w:val="24"/>
          <w:szCs w:val="24"/>
        </w:rPr>
        <w:t>уровень концентрации фирм в отрасли;</w:t>
      </w:r>
    </w:p>
    <w:p w:rsidR="00896BE1" w:rsidRPr="00020234" w:rsidRDefault="00A36269" w:rsidP="001E1609">
      <w:pPr>
        <w:pStyle w:val="Style20"/>
        <w:widowControl/>
        <w:numPr>
          <w:ilvl w:val="0"/>
          <w:numId w:val="4"/>
        </w:numPr>
        <w:tabs>
          <w:tab w:val="left" w:pos="547"/>
        </w:tabs>
        <w:spacing w:line="293" w:lineRule="exact"/>
        <w:ind w:left="374"/>
        <w:jc w:val="left"/>
        <w:rPr>
          <w:rStyle w:val="FontStyle28"/>
          <w:sz w:val="24"/>
          <w:szCs w:val="24"/>
        </w:rPr>
      </w:pPr>
      <w:r w:rsidRPr="00020234">
        <w:rPr>
          <w:rStyle w:val="FontStyle28"/>
          <w:sz w:val="24"/>
          <w:szCs w:val="24"/>
        </w:rPr>
        <w:t>технология производства;</w:t>
      </w:r>
    </w:p>
    <w:p w:rsidR="00896BE1" w:rsidRPr="00020234" w:rsidRDefault="00A36269" w:rsidP="001E1609">
      <w:pPr>
        <w:pStyle w:val="Style20"/>
        <w:widowControl/>
        <w:numPr>
          <w:ilvl w:val="0"/>
          <w:numId w:val="4"/>
        </w:numPr>
        <w:tabs>
          <w:tab w:val="left" w:pos="547"/>
        </w:tabs>
        <w:spacing w:line="293" w:lineRule="exact"/>
        <w:ind w:left="374"/>
        <w:jc w:val="left"/>
        <w:rPr>
          <w:rStyle w:val="FontStyle28"/>
          <w:sz w:val="24"/>
          <w:szCs w:val="24"/>
        </w:rPr>
      </w:pPr>
      <w:r w:rsidRPr="00020234">
        <w:rPr>
          <w:rStyle w:val="FontStyle28"/>
          <w:sz w:val="24"/>
          <w:szCs w:val="24"/>
        </w:rPr>
        <w:t>степень загрузки производственных мощностей;</w:t>
      </w:r>
    </w:p>
    <w:p w:rsidR="00896BE1" w:rsidRPr="00020234" w:rsidRDefault="00A36269" w:rsidP="001E1609">
      <w:pPr>
        <w:pStyle w:val="Style20"/>
        <w:widowControl/>
        <w:numPr>
          <w:ilvl w:val="0"/>
          <w:numId w:val="4"/>
        </w:numPr>
        <w:tabs>
          <w:tab w:val="left" w:pos="547"/>
        </w:tabs>
        <w:spacing w:line="293" w:lineRule="exact"/>
        <w:ind w:left="374"/>
        <w:jc w:val="left"/>
        <w:rPr>
          <w:rStyle w:val="FontStyle28"/>
          <w:sz w:val="24"/>
          <w:szCs w:val="24"/>
        </w:rPr>
      </w:pPr>
      <w:r w:rsidRPr="00020234">
        <w:rPr>
          <w:rStyle w:val="FontStyle28"/>
          <w:sz w:val="24"/>
          <w:szCs w:val="24"/>
        </w:rPr>
        <w:t>экспортная или импортная зависимость отрасли.</w:t>
      </w:r>
    </w:p>
    <w:p w:rsidR="00896BE1" w:rsidRPr="00020234" w:rsidRDefault="00A36269">
      <w:pPr>
        <w:pStyle w:val="Style10"/>
        <w:widowControl/>
        <w:spacing w:before="48" w:line="293" w:lineRule="exact"/>
        <w:ind w:firstLine="365"/>
        <w:rPr>
          <w:rStyle w:val="FontStyle28"/>
          <w:sz w:val="24"/>
          <w:szCs w:val="24"/>
        </w:rPr>
      </w:pPr>
      <w:r w:rsidRPr="00020234">
        <w:rPr>
          <w:rStyle w:val="FontStyle28"/>
          <w:sz w:val="24"/>
          <w:szCs w:val="24"/>
        </w:rPr>
        <w:t>Отраслевой анализ также используется для сравнения между собой стоимости компаний одной отрасли, чтобы понять, какие бумаги имеют наибольшую перспективу роста.</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 xml:space="preserve">После проведения отраслевого анализа следует переходить к </w:t>
      </w:r>
      <w:r w:rsidRPr="00020234">
        <w:rPr>
          <w:rStyle w:val="FontStyle27"/>
          <w:sz w:val="24"/>
          <w:szCs w:val="24"/>
        </w:rPr>
        <w:t xml:space="preserve">фундаментальному анализу предприятия, </w:t>
      </w:r>
      <w:r w:rsidRPr="00020234">
        <w:rPr>
          <w:rStyle w:val="FontStyle28"/>
          <w:sz w:val="24"/>
          <w:szCs w:val="24"/>
        </w:rPr>
        <w:t>который позволяет отобрать в инвестиционный портфель наиболее перспективные акции. При проведении фундаментального анализа изучается финансовое состояние предприятия и анализируется изменение стоимости его акций.</w:t>
      </w:r>
    </w:p>
    <w:p w:rsidR="00896BE1" w:rsidRPr="00020234" w:rsidRDefault="00A36269">
      <w:pPr>
        <w:pStyle w:val="Style10"/>
        <w:widowControl/>
        <w:spacing w:before="5" w:line="293" w:lineRule="exact"/>
        <w:ind w:firstLine="360"/>
        <w:rPr>
          <w:rStyle w:val="FontStyle28"/>
          <w:sz w:val="24"/>
          <w:szCs w:val="24"/>
        </w:rPr>
      </w:pPr>
      <w:r w:rsidRPr="00020234">
        <w:rPr>
          <w:rStyle w:val="FontStyle28"/>
          <w:sz w:val="24"/>
          <w:szCs w:val="24"/>
        </w:rPr>
        <w:t>Следует обратить внимание на финансовую отчетность предприятия: баланс, отчет о финансовых результатах и отчет о движении денежных средств. В финансовой отчетности можно посмотреть на финансовое положение предприятия:</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активы;</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выручку;</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прибыль;</w:t>
      </w:r>
    </w:p>
    <w:p w:rsidR="00896BE1" w:rsidRPr="00020234" w:rsidRDefault="00A36269" w:rsidP="001E1609">
      <w:pPr>
        <w:pStyle w:val="Style20"/>
        <w:widowControl/>
        <w:numPr>
          <w:ilvl w:val="0"/>
          <w:numId w:val="4"/>
        </w:numPr>
        <w:tabs>
          <w:tab w:val="left" w:pos="528"/>
        </w:tabs>
        <w:spacing w:line="293" w:lineRule="exact"/>
        <w:ind w:left="355"/>
        <w:jc w:val="left"/>
        <w:rPr>
          <w:rStyle w:val="FontStyle28"/>
          <w:sz w:val="24"/>
          <w:szCs w:val="24"/>
        </w:rPr>
      </w:pPr>
      <w:r w:rsidRPr="00020234">
        <w:rPr>
          <w:rStyle w:val="FontStyle28"/>
          <w:sz w:val="24"/>
          <w:szCs w:val="24"/>
        </w:rPr>
        <w:t>долговые обязательства.</w:t>
      </w:r>
    </w:p>
    <w:p w:rsidR="00896BE1" w:rsidRPr="00020234" w:rsidRDefault="00A36269">
      <w:pPr>
        <w:pStyle w:val="Style10"/>
        <w:widowControl/>
        <w:spacing w:line="293" w:lineRule="exact"/>
        <w:ind w:firstLine="360"/>
        <w:rPr>
          <w:rStyle w:val="FontStyle28"/>
          <w:sz w:val="24"/>
          <w:szCs w:val="24"/>
        </w:rPr>
      </w:pPr>
      <w:r w:rsidRPr="00020234">
        <w:rPr>
          <w:rStyle w:val="FontStyle28"/>
          <w:sz w:val="24"/>
          <w:szCs w:val="24"/>
        </w:rPr>
        <w:t xml:space="preserve">Необходимо проследить изменение данных показателей в динамике за </w:t>
      </w:r>
      <w:proofErr w:type="gramStart"/>
      <w:r w:rsidRPr="00020234">
        <w:rPr>
          <w:rStyle w:val="FontStyle28"/>
          <w:sz w:val="24"/>
          <w:szCs w:val="24"/>
        </w:rPr>
        <w:t>последние</w:t>
      </w:r>
      <w:proofErr w:type="gramEnd"/>
      <w:r w:rsidRPr="00020234">
        <w:rPr>
          <w:rStyle w:val="FontStyle28"/>
          <w:sz w:val="24"/>
          <w:szCs w:val="24"/>
        </w:rPr>
        <w:t xml:space="preserve"> 3-5 лет.</w:t>
      </w:r>
    </w:p>
    <w:p w:rsidR="00896BE1" w:rsidRPr="00020234" w:rsidRDefault="00A36269">
      <w:pPr>
        <w:pStyle w:val="Style10"/>
        <w:widowControl/>
        <w:spacing w:before="5" w:line="293" w:lineRule="exact"/>
        <w:ind w:firstLine="360"/>
        <w:rPr>
          <w:rStyle w:val="FontStyle28"/>
          <w:sz w:val="24"/>
          <w:szCs w:val="24"/>
        </w:rPr>
      </w:pPr>
      <w:r w:rsidRPr="00020234">
        <w:rPr>
          <w:rStyle w:val="FontStyle28"/>
          <w:sz w:val="24"/>
          <w:szCs w:val="24"/>
        </w:rPr>
        <w:lastRenderedPageBreak/>
        <w:t>Акционерные общества ежеквартально и ежегодно публикуют свою отчетность. В Украине эти данные хранятся в комиссии по ценным бумагам и фондовому рынку, и каждый может увидеть интересующие его финансовые показатели на сайте агентства развития инфраструктуры фондового рынка Украины (</w:t>
      </w:r>
      <w:hyperlink r:id="rId10" w:history="1">
        <w:r w:rsidRPr="00020234">
          <w:rPr>
            <w:rStyle w:val="FontStyle28"/>
            <w:sz w:val="24"/>
            <w:szCs w:val="24"/>
            <w:u w:val="single"/>
            <w:lang w:val="en-US"/>
          </w:rPr>
          <w:t>www</w:t>
        </w:r>
        <w:r w:rsidRPr="00020234">
          <w:rPr>
            <w:rStyle w:val="FontStyle28"/>
            <w:sz w:val="24"/>
            <w:szCs w:val="24"/>
            <w:u w:val="single"/>
          </w:rPr>
          <w:t>.</w:t>
        </w:r>
        <w:proofErr w:type="spellStart"/>
        <w:r w:rsidRPr="00020234">
          <w:rPr>
            <w:rStyle w:val="FontStyle28"/>
            <w:sz w:val="24"/>
            <w:szCs w:val="24"/>
            <w:u w:val="single"/>
            <w:lang w:val="en-US"/>
          </w:rPr>
          <w:t>smida</w:t>
        </w:r>
        <w:proofErr w:type="spellEnd"/>
        <w:r w:rsidRPr="00020234">
          <w:rPr>
            <w:rStyle w:val="FontStyle28"/>
            <w:sz w:val="24"/>
            <w:szCs w:val="24"/>
            <w:u w:val="single"/>
          </w:rPr>
          <w:t>.</w:t>
        </w:r>
        <w:proofErr w:type="spellStart"/>
        <w:r w:rsidRPr="00020234">
          <w:rPr>
            <w:rStyle w:val="FontStyle28"/>
            <w:sz w:val="24"/>
            <w:szCs w:val="24"/>
            <w:u w:val="single"/>
            <w:lang w:val="en-US"/>
          </w:rPr>
          <w:t>gov</w:t>
        </w:r>
        <w:proofErr w:type="spellEnd"/>
        <w:r w:rsidRPr="00020234">
          <w:rPr>
            <w:rStyle w:val="FontStyle28"/>
            <w:sz w:val="24"/>
            <w:szCs w:val="24"/>
            <w:u w:val="single"/>
          </w:rPr>
          <w:t>.</w:t>
        </w:r>
        <w:proofErr w:type="spellStart"/>
        <w:r w:rsidRPr="00020234">
          <w:rPr>
            <w:rStyle w:val="FontStyle28"/>
            <w:sz w:val="24"/>
            <w:szCs w:val="24"/>
            <w:u w:val="single"/>
            <w:lang w:val="en-US"/>
          </w:rPr>
          <w:t>ua</w:t>
        </w:r>
        <w:proofErr w:type="spellEnd"/>
      </w:hyperlink>
      <w:r w:rsidRPr="00020234">
        <w:rPr>
          <w:rStyle w:val="FontStyle28"/>
          <w:sz w:val="24"/>
          <w:szCs w:val="24"/>
        </w:rPr>
        <w:t>).</w:t>
      </w:r>
    </w:p>
    <w:p w:rsidR="00896BE1" w:rsidRPr="00B36D3D" w:rsidRDefault="00A36269">
      <w:pPr>
        <w:pStyle w:val="Style2"/>
        <w:framePr w:h="230" w:hRule="exact" w:hSpace="38" w:wrap="notBeside" w:vAnchor="text" w:hAnchor="text" w:x="1537" w:y="870"/>
        <w:widowControl/>
        <w:rPr>
          <w:rStyle w:val="FontStyle27"/>
          <w:sz w:val="24"/>
          <w:szCs w:val="24"/>
        </w:rPr>
      </w:pPr>
      <w:r w:rsidRPr="00B36D3D">
        <w:rPr>
          <w:rStyle w:val="FontStyle27"/>
          <w:sz w:val="24"/>
          <w:szCs w:val="24"/>
        </w:rPr>
        <w:t>Основные показатели фундаментального анализа</w:t>
      </w:r>
    </w:p>
    <w:p w:rsidR="00896BE1" w:rsidRPr="00B36D3D" w:rsidRDefault="00896BE1">
      <w:pPr>
        <w:pStyle w:val="Style10"/>
        <w:widowControl/>
        <w:spacing w:line="293" w:lineRule="exact"/>
        <w:ind w:left="206" w:firstLine="0"/>
        <w:jc w:val="center"/>
        <w:rPr>
          <w:rStyle w:val="FontStyle28"/>
          <w:sz w:val="24"/>
          <w:szCs w:val="24"/>
        </w:rPr>
      </w:pPr>
      <w:r>
        <w:rPr>
          <w:noProof/>
        </w:rPr>
        <w:pict>
          <v:group id="_x0000_s1026" style="position:absolute;left:0;text-align:left;margin-left:0;margin-top:28.55pt;width:446.45pt;height:211.7pt;z-index:251658240;mso-wrap-distance-left:1.9pt;mso-wrap-distance-top:12.7pt;mso-wrap-distance-right:1.9pt;mso-position-horizontal-relative:margin" coordorigin="984,8030" coordsize="7718,4661">
            <v:shapetype id="_x0000_t202" coordsize="21600,21600" o:spt="202" path="m,l,21600r21600,l21600,xe">
              <v:stroke joinstyle="miter"/>
              <v:path gradientshapeok="t" o:connecttype="rect"/>
            </v:shapetype>
            <v:shape id="_x0000_s1027" type="#_x0000_t202" style="position:absolute;left:984;top:8889;width:7502;height:3801;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920"/>
                      <w:gridCol w:w="2438"/>
                      <w:gridCol w:w="2033"/>
                      <w:gridCol w:w="2038"/>
                    </w:tblGrid>
                    <w:tr w:rsidR="00EF3857" w:rsidTr="00B36D3D">
                      <w:trPr>
                        <w:trHeight w:val="242"/>
                      </w:trPr>
                      <w:tc>
                        <w:tcPr>
                          <w:tcW w:w="1920"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3"/>
                            <w:widowControl/>
                            <w:spacing w:line="240" w:lineRule="auto"/>
                            <w:ind w:left="254"/>
                            <w:rPr>
                              <w:rStyle w:val="FontStyle23"/>
                              <w:sz w:val="22"/>
                              <w:szCs w:val="22"/>
                            </w:rPr>
                          </w:pPr>
                          <w:r w:rsidRPr="00B36D3D">
                            <w:rPr>
                              <w:rStyle w:val="FontStyle23"/>
                              <w:sz w:val="22"/>
                              <w:szCs w:val="22"/>
                            </w:rPr>
                            <w:t>Показатель</w:t>
                          </w:r>
                        </w:p>
                      </w:tc>
                      <w:tc>
                        <w:tcPr>
                          <w:tcW w:w="2438"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3"/>
                            <w:widowControl/>
                            <w:spacing w:line="240" w:lineRule="auto"/>
                            <w:ind w:left="638"/>
                            <w:rPr>
                              <w:rStyle w:val="FontStyle23"/>
                              <w:sz w:val="22"/>
                              <w:szCs w:val="22"/>
                            </w:rPr>
                          </w:pPr>
                          <w:r w:rsidRPr="00B36D3D">
                            <w:rPr>
                              <w:rStyle w:val="FontStyle23"/>
                              <w:sz w:val="22"/>
                              <w:szCs w:val="22"/>
                            </w:rPr>
                            <w:t>Содержание</w:t>
                          </w:r>
                        </w:p>
                      </w:tc>
                      <w:tc>
                        <w:tcPr>
                          <w:tcW w:w="2033"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3"/>
                            <w:widowControl/>
                            <w:spacing w:line="240" w:lineRule="auto"/>
                            <w:rPr>
                              <w:rStyle w:val="FontStyle23"/>
                              <w:sz w:val="22"/>
                              <w:szCs w:val="22"/>
                            </w:rPr>
                          </w:pPr>
                          <w:r w:rsidRPr="00B36D3D">
                            <w:rPr>
                              <w:rStyle w:val="FontStyle23"/>
                              <w:sz w:val="22"/>
                              <w:szCs w:val="22"/>
                            </w:rPr>
                            <w:t>Способ расчета</w:t>
                          </w:r>
                        </w:p>
                      </w:tc>
                      <w:tc>
                        <w:tcPr>
                          <w:tcW w:w="2038"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3"/>
                            <w:widowControl/>
                            <w:spacing w:line="240" w:lineRule="auto"/>
                            <w:ind w:left="648"/>
                            <w:rPr>
                              <w:rStyle w:val="FontStyle23"/>
                              <w:sz w:val="22"/>
                              <w:szCs w:val="22"/>
                            </w:rPr>
                          </w:pPr>
                          <w:r w:rsidRPr="00B36D3D">
                            <w:rPr>
                              <w:rStyle w:val="FontStyle23"/>
                              <w:sz w:val="22"/>
                              <w:szCs w:val="22"/>
                            </w:rPr>
                            <w:t>Оценка</w:t>
                          </w:r>
                        </w:p>
                      </w:tc>
                    </w:tr>
                    <w:tr w:rsidR="00EF3857" w:rsidTr="00B36D3D">
                      <w:trPr>
                        <w:trHeight w:val="1252"/>
                      </w:trPr>
                      <w:tc>
                        <w:tcPr>
                          <w:tcW w:w="1920"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3"/>
                            <w:widowControl/>
                            <w:ind w:firstLine="10"/>
                            <w:rPr>
                              <w:rStyle w:val="FontStyle23"/>
                              <w:sz w:val="22"/>
                              <w:szCs w:val="22"/>
                            </w:rPr>
                          </w:pPr>
                          <w:r w:rsidRPr="00B36D3D">
                            <w:rPr>
                              <w:rStyle w:val="FontStyle23"/>
                              <w:sz w:val="22"/>
                              <w:szCs w:val="22"/>
                            </w:rPr>
                            <w:t>Показатель ликвидности</w:t>
                          </w:r>
                        </w:p>
                      </w:tc>
                      <w:tc>
                        <w:tcPr>
                          <w:tcW w:w="2438"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4"/>
                            <w:widowControl/>
                            <w:ind w:left="5" w:hanging="5"/>
                            <w:rPr>
                              <w:rStyle w:val="FontStyle22"/>
                              <w:sz w:val="22"/>
                              <w:szCs w:val="22"/>
                            </w:rPr>
                          </w:pPr>
                          <w:r w:rsidRPr="00B36D3D">
                            <w:rPr>
                              <w:rStyle w:val="FontStyle22"/>
                              <w:sz w:val="22"/>
                              <w:szCs w:val="22"/>
                            </w:rPr>
                            <w:t>Показывает, способна ли компания выполнить вовремя свои краткосрочные обязательства</w:t>
                          </w:r>
                        </w:p>
                      </w:tc>
                      <w:tc>
                        <w:tcPr>
                          <w:tcW w:w="2033"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1"/>
                            <w:widowControl/>
                          </w:pPr>
                        </w:p>
                      </w:tc>
                      <w:tc>
                        <w:tcPr>
                          <w:tcW w:w="2038"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1"/>
                            <w:widowControl/>
                          </w:pPr>
                        </w:p>
                      </w:tc>
                    </w:tr>
                    <w:tr w:rsidR="00EF3857" w:rsidTr="00B36D3D">
                      <w:trPr>
                        <w:trHeight w:val="1878"/>
                      </w:trPr>
                      <w:tc>
                        <w:tcPr>
                          <w:tcW w:w="1920"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4"/>
                            <w:widowControl/>
                            <w:rPr>
                              <w:rStyle w:val="FontStyle22"/>
                              <w:sz w:val="22"/>
                              <w:szCs w:val="22"/>
                            </w:rPr>
                          </w:pPr>
                          <w:r w:rsidRPr="00B36D3D">
                            <w:rPr>
                              <w:rStyle w:val="FontStyle22"/>
                              <w:sz w:val="22"/>
                              <w:szCs w:val="22"/>
                            </w:rPr>
                            <w:t>Коэффициент</w:t>
                          </w:r>
                        </w:p>
                        <w:p w:rsidR="00EF3857" w:rsidRPr="00B36D3D" w:rsidRDefault="00EF3857">
                          <w:pPr>
                            <w:pStyle w:val="Style4"/>
                            <w:widowControl/>
                            <w:rPr>
                              <w:rStyle w:val="FontStyle22"/>
                              <w:sz w:val="22"/>
                              <w:szCs w:val="22"/>
                            </w:rPr>
                          </w:pPr>
                          <w:r w:rsidRPr="00B36D3D">
                            <w:rPr>
                              <w:rStyle w:val="FontStyle22"/>
                              <w:sz w:val="22"/>
                              <w:szCs w:val="22"/>
                            </w:rPr>
                            <w:t>Текущей</w:t>
                          </w:r>
                        </w:p>
                        <w:p w:rsidR="00EF3857" w:rsidRPr="00B36D3D" w:rsidRDefault="00EF3857">
                          <w:pPr>
                            <w:pStyle w:val="Style4"/>
                            <w:widowControl/>
                            <w:rPr>
                              <w:rStyle w:val="FontStyle22"/>
                              <w:sz w:val="22"/>
                              <w:szCs w:val="22"/>
                            </w:rPr>
                          </w:pPr>
                          <w:r w:rsidRPr="00B36D3D">
                            <w:rPr>
                              <w:rStyle w:val="FontStyle22"/>
                              <w:sz w:val="22"/>
                              <w:szCs w:val="22"/>
                            </w:rPr>
                            <w:t>ликвидности</w:t>
                          </w:r>
                        </w:p>
                      </w:tc>
                      <w:tc>
                        <w:tcPr>
                          <w:tcW w:w="2438"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4"/>
                            <w:widowControl/>
                            <w:rPr>
                              <w:rStyle w:val="FontStyle22"/>
                              <w:sz w:val="22"/>
                              <w:szCs w:val="22"/>
                            </w:rPr>
                          </w:pPr>
                          <w:r w:rsidRPr="00B36D3D">
                            <w:rPr>
                              <w:rStyle w:val="FontStyle22"/>
                              <w:sz w:val="22"/>
                              <w:szCs w:val="22"/>
                            </w:rPr>
                            <w:t>Показывает, в состоянии ли компания покрыть свои текущие обязательства. Чем больше значение коэффициента, тем выше ликвидность компании</w:t>
                          </w:r>
                        </w:p>
                      </w:tc>
                      <w:tc>
                        <w:tcPr>
                          <w:tcW w:w="2033"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4"/>
                            <w:widowControl/>
                            <w:rPr>
                              <w:rStyle w:val="FontStyle22"/>
                              <w:sz w:val="22"/>
                              <w:szCs w:val="22"/>
                            </w:rPr>
                          </w:pPr>
                          <w:r w:rsidRPr="00B36D3D">
                            <w:rPr>
                              <w:rStyle w:val="FontStyle22"/>
                              <w:sz w:val="22"/>
                              <w:szCs w:val="22"/>
                            </w:rPr>
                            <w:t>Оборотные активы /</w:t>
                          </w:r>
                        </w:p>
                        <w:p w:rsidR="00EF3857" w:rsidRPr="00B36D3D" w:rsidRDefault="00EF3857">
                          <w:pPr>
                            <w:pStyle w:val="Style4"/>
                            <w:widowControl/>
                            <w:rPr>
                              <w:rStyle w:val="FontStyle22"/>
                              <w:sz w:val="22"/>
                              <w:szCs w:val="22"/>
                            </w:rPr>
                          </w:pPr>
                          <w:r w:rsidRPr="00B36D3D">
                            <w:rPr>
                              <w:rStyle w:val="FontStyle22"/>
                              <w:sz w:val="22"/>
                              <w:szCs w:val="22"/>
                            </w:rPr>
                            <w:t>текущие</w:t>
                          </w:r>
                        </w:p>
                        <w:p w:rsidR="00EF3857" w:rsidRPr="00B36D3D" w:rsidRDefault="00EF3857">
                          <w:pPr>
                            <w:pStyle w:val="Style4"/>
                            <w:widowControl/>
                            <w:rPr>
                              <w:rStyle w:val="FontStyle22"/>
                              <w:sz w:val="22"/>
                              <w:szCs w:val="22"/>
                            </w:rPr>
                          </w:pPr>
                          <w:r w:rsidRPr="00B36D3D">
                            <w:rPr>
                              <w:rStyle w:val="FontStyle22"/>
                              <w:sz w:val="22"/>
                              <w:szCs w:val="22"/>
                            </w:rPr>
                            <w:t>обязательства</w:t>
                          </w:r>
                        </w:p>
                      </w:tc>
                      <w:tc>
                        <w:tcPr>
                          <w:tcW w:w="2038" w:type="dxa"/>
                          <w:tcBorders>
                            <w:top w:val="single" w:sz="6" w:space="0" w:color="auto"/>
                            <w:left w:val="single" w:sz="6" w:space="0" w:color="auto"/>
                            <w:bottom w:val="single" w:sz="6" w:space="0" w:color="auto"/>
                            <w:right w:val="single" w:sz="6" w:space="0" w:color="auto"/>
                          </w:tcBorders>
                        </w:tcPr>
                        <w:p w:rsidR="00EF3857" w:rsidRPr="00B36D3D" w:rsidRDefault="00EF3857">
                          <w:pPr>
                            <w:pStyle w:val="Style4"/>
                            <w:widowControl/>
                            <w:ind w:left="5" w:hanging="5"/>
                            <w:rPr>
                              <w:rStyle w:val="FontStyle22"/>
                              <w:sz w:val="22"/>
                              <w:szCs w:val="22"/>
                            </w:rPr>
                          </w:pPr>
                          <w:r w:rsidRPr="00B36D3D">
                            <w:rPr>
                              <w:rStyle w:val="FontStyle22"/>
                              <w:sz w:val="22"/>
                              <w:szCs w:val="22"/>
                            </w:rPr>
                            <w:t>Чем выше данный показатель, тем привлекательнее акции компании</w:t>
                          </w:r>
                        </w:p>
                      </w:tc>
                    </w:tr>
                  </w:tbl>
                  <w:p w:rsidR="00EF3857" w:rsidRDefault="00EF3857"/>
                </w:txbxContent>
              </v:textbox>
            </v:shape>
            <v:shape id="_x0000_s1028" type="#_x0000_t202" style="position:absolute;left:7627;top:8030;width:1075;height:231;mso-wrap-edited:f" o:allowincell="f" filled="f" strokecolor="white" strokeweight="0">
              <v:textbox inset="0,0,0,0">
                <w:txbxContent>
                  <w:p w:rsidR="00EF3857" w:rsidRDefault="00EF3857">
                    <w:pPr>
                      <w:pStyle w:val="Style5"/>
                      <w:widowControl/>
                      <w:jc w:val="right"/>
                      <w:rPr>
                        <w:rStyle w:val="FontStyle26"/>
                      </w:rPr>
                    </w:pPr>
                    <w:r>
                      <w:rPr>
                        <w:rStyle w:val="FontStyle26"/>
                      </w:rPr>
                      <w:t>Таблица 2</w:t>
                    </w:r>
                  </w:p>
                </w:txbxContent>
              </v:textbox>
            </v:shape>
            <w10:wrap type="topAndBottom" anchorx="margin"/>
          </v:group>
        </w:pict>
      </w:r>
      <w:r w:rsidR="00A36269" w:rsidRPr="00B36D3D">
        <w:rPr>
          <w:rStyle w:val="FontStyle28"/>
          <w:sz w:val="24"/>
          <w:szCs w:val="24"/>
        </w:rPr>
        <w:t>Также необходимо рассчитать основные финансовые показатели (табл. 2.).</w:t>
      </w:r>
    </w:p>
    <w:tbl>
      <w:tblPr>
        <w:tblW w:w="0" w:type="auto"/>
        <w:tblInd w:w="40" w:type="dxa"/>
        <w:tblLayout w:type="fixed"/>
        <w:tblCellMar>
          <w:left w:w="40" w:type="dxa"/>
          <w:right w:w="40" w:type="dxa"/>
        </w:tblCellMar>
        <w:tblLook w:val="0000"/>
      </w:tblPr>
      <w:tblGrid>
        <w:gridCol w:w="1899"/>
        <w:gridCol w:w="2496"/>
        <w:gridCol w:w="1984"/>
        <w:gridCol w:w="1985"/>
      </w:tblGrid>
      <w:tr w:rsidR="00896BE1" w:rsidTr="00B36D3D">
        <w:trPr>
          <w:trHeight w:val="851"/>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Оборотный капитал</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10" w:hanging="10"/>
              <w:rPr>
                <w:rStyle w:val="FontStyle22"/>
                <w:sz w:val="24"/>
                <w:szCs w:val="24"/>
              </w:rPr>
            </w:pPr>
            <w:r w:rsidRPr="00B36D3D">
              <w:rPr>
                <w:rStyle w:val="FontStyle22"/>
                <w:sz w:val="24"/>
                <w:szCs w:val="24"/>
              </w:rPr>
              <w:t>Показывает, какая часть собственных средств компании имеет статус оборотных</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10" w:hanging="10"/>
              <w:rPr>
                <w:rStyle w:val="FontStyle22"/>
                <w:sz w:val="24"/>
                <w:szCs w:val="24"/>
              </w:rPr>
            </w:pPr>
            <w:r w:rsidRPr="00B36D3D">
              <w:rPr>
                <w:rStyle w:val="FontStyle22"/>
                <w:sz w:val="24"/>
                <w:szCs w:val="24"/>
              </w:rPr>
              <w:t>Оборотные активы - текущие обязательства</w:t>
            </w: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 xml:space="preserve">Чем </w:t>
            </w:r>
            <w:r w:rsidR="00B36D3D">
              <w:rPr>
                <w:rStyle w:val="FontStyle22"/>
                <w:sz w:val="24"/>
                <w:szCs w:val="24"/>
              </w:rPr>
              <w:t>выше данный показатель, тем при</w:t>
            </w:r>
            <w:r w:rsidRPr="00B36D3D">
              <w:rPr>
                <w:rStyle w:val="FontStyle22"/>
                <w:sz w:val="24"/>
                <w:szCs w:val="24"/>
              </w:rPr>
              <w:t>влекательнее акции компании</w:t>
            </w:r>
          </w:p>
        </w:tc>
      </w:tr>
      <w:tr w:rsidR="00896BE1" w:rsidTr="00B36D3D">
        <w:trPr>
          <w:trHeight w:val="851"/>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3"/>
              <w:widowControl/>
              <w:spacing w:line="250" w:lineRule="exact"/>
              <w:rPr>
                <w:rStyle w:val="FontStyle23"/>
                <w:sz w:val="24"/>
                <w:szCs w:val="24"/>
              </w:rPr>
            </w:pPr>
            <w:r w:rsidRPr="00B36D3D">
              <w:rPr>
                <w:rStyle w:val="FontStyle23"/>
                <w:sz w:val="24"/>
                <w:szCs w:val="24"/>
              </w:rPr>
              <w:t>Коэффициент</w:t>
            </w:r>
          </w:p>
          <w:p w:rsidR="00896BE1" w:rsidRPr="00B36D3D" w:rsidRDefault="00A36269">
            <w:pPr>
              <w:pStyle w:val="Style3"/>
              <w:widowControl/>
              <w:spacing w:line="250" w:lineRule="exact"/>
              <w:rPr>
                <w:rStyle w:val="FontStyle23"/>
                <w:sz w:val="24"/>
                <w:szCs w:val="24"/>
              </w:rPr>
            </w:pPr>
            <w:r w:rsidRPr="00B36D3D">
              <w:rPr>
                <w:rStyle w:val="FontStyle23"/>
                <w:sz w:val="24"/>
                <w:szCs w:val="24"/>
              </w:rPr>
              <w:t>Деловой</w:t>
            </w:r>
          </w:p>
          <w:p w:rsidR="00896BE1" w:rsidRPr="00B36D3D" w:rsidRDefault="00A36269">
            <w:pPr>
              <w:pStyle w:val="Style3"/>
              <w:widowControl/>
              <w:spacing w:line="250" w:lineRule="exact"/>
              <w:rPr>
                <w:rStyle w:val="FontStyle23"/>
                <w:sz w:val="24"/>
                <w:szCs w:val="24"/>
              </w:rPr>
            </w:pPr>
            <w:r w:rsidRPr="00B36D3D">
              <w:rPr>
                <w:rStyle w:val="FontStyle23"/>
                <w:sz w:val="24"/>
                <w:szCs w:val="24"/>
              </w:rPr>
              <w:t>активности</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Позволяет определить, насколько эффективно компания использует свои активы.</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896BE1">
            <w:pPr>
              <w:pStyle w:val="Style1"/>
              <w:widowControl/>
            </w:pP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896BE1">
            <w:pPr>
              <w:pStyle w:val="Style1"/>
              <w:widowControl/>
            </w:pPr>
          </w:p>
        </w:tc>
      </w:tr>
      <w:tr w:rsidR="00896BE1" w:rsidTr="00B36D3D">
        <w:trPr>
          <w:trHeight w:val="851"/>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10" w:hanging="10"/>
              <w:rPr>
                <w:rStyle w:val="FontStyle22"/>
                <w:sz w:val="24"/>
                <w:szCs w:val="24"/>
              </w:rPr>
            </w:pPr>
            <w:r w:rsidRPr="00B36D3D">
              <w:rPr>
                <w:rStyle w:val="FontStyle22"/>
                <w:sz w:val="24"/>
                <w:szCs w:val="24"/>
              </w:rPr>
              <w:t>Коэффициент Оборота дебиторской задолженности</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Показывает, сколько раз в год компания оборачивает свою дебиторскую задолженность</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Годовая выручка за реализованную продукцию/ дебиторские счета</w:t>
            </w: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10" w:hanging="10"/>
              <w:rPr>
                <w:rStyle w:val="FontStyle22"/>
                <w:sz w:val="24"/>
                <w:szCs w:val="24"/>
              </w:rPr>
            </w:pPr>
            <w:r w:rsidRPr="00B36D3D">
              <w:rPr>
                <w:rStyle w:val="FontStyle22"/>
                <w:sz w:val="24"/>
                <w:szCs w:val="24"/>
              </w:rPr>
              <w:t>Чем выше данный показатель, тем лучше для компании</w:t>
            </w:r>
          </w:p>
        </w:tc>
      </w:tr>
      <w:tr w:rsidR="00896BE1" w:rsidTr="00B36D3D">
        <w:trPr>
          <w:trHeight w:val="851"/>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Коэффициент Оборота совокупных активов</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rPr>
                <w:rStyle w:val="FontStyle22"/>
                <w:sz w:val="24"/>
                <w:szCs w:val="24"/>
              </w:rPr>
            </w:pPr>
            <w:r w:rsidRPr="00B36D3D">
              <w:rPr>
                <w:rStyle w:val="FontStyle22"/>
                <w:sz w:val="24"/>
                <w:szCs w:val="24"/>
              </w:rPr>
              <w:t>Показывает</w:t>
            </w:r>
          </w:p>
          <w:p w:rsidR="00896BE1" w:rsidRPr="00B36D3D" w:rsidRDefault="00A36269">
            <w:pPr>
              <w:pStyle w:val="Style4"/>
              <w:widowControl/>
              <w:rPr>
                <w:rStyle w:val="FontStyle22"/>
                <w:sz w:val="24"/>
                <w:szCs w:val="24"/>
              </w:rPr>
            </w:pPr>
            <w:r w:rsidRPr="00B36D3D">
              <w:rPr>
                <w:rStyle w:val="FontStyle22"/>
                <w:sz w:val="24"/>
                <w:szCs w:val="24"/>
              </w:rPr>
              <w:t>эффективность</w:t>
            </w:r>
          </w:p>
          <w:p w:rsidR="00896BE1" w:rsidRPr="00B36D3D" w:rsidRDefault="00A36269">
            <w:pPr>
              <w:pStyle w:val="Style4"/>
              <w:widowControl/>
              <w:rPr>
                <w:rStyle w:val="FontStyle22"/>
                <w:sz w:val="24"/>
                <w:szCs w:val="24"/>
              </w:rPr>
            </w:pPr>
            <w:r w:rsidRPr="00B36D3D">
              <w:rPr>
                <w:rStyle w:val="FontStyle22"/>
                <w:sz w:val="24"/>
                <w:szCs w:val="24"/>
              </w:rPr>
              <w:t>управления</w:t>
            </w:r>
          </w:p>
          <w:p w:rsidR="00896BE1" w:rsidRPr="00B36D3D" w:rsidRDefault="00A36269">
            <w:pPr>
              <w:pStyle w:val="Style4"/>
              <w:widowControl/>
              <w:rPr>
                <w:rStyle w:val="FontStyle22"/>
                <w:sz w:val="24"/>
                <w:szCs w:val="24"/>
              </w:rPr>
            </w:pPr>
            <w:r w:rsidRPr="00B36D3D">
              <w:rPr>
                <w:rStyle w:val="FontStyle22"/>
                <w:sz w:val="24"/>
                <w:szCs w:val="24"/>
              </w:rPr>
              <w:t>собственными активами</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Годовая выручка за реализованную продукцию/ совокупные активы</w:t>
            </w: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Чем выше данный показатель, тем лучше для компании</w:t>
            </w:r>
          </w:p>
        </w:tc>
      </w:tr>
      <w:tr w:rsidR="00896BE1" w:rsidTr="00B36D3D">
        <w:trPr>
          <w:trHeight w:val="631"/>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3"/>
              <w:widowControl/>
              <w:spacing w:line="250" w:lineRule="exact"/>
              <w:rPr>
                <w:rStyle w:val="FontStyle23"/>
                <w:sz w:val="24"/>
                <w:szCs w:val="24"/>
              </w:rPr>
            </w:pPr>
            <w:r w:rsidRPr="00B36D3D">
              <w:rPr>
                <w:rStyle w:val="FontStyle23"/>
                <w:sz w:val="24"/>
                <w:szCs w:val="24"/>
              </w:rPr>
              <w:t>Коэффициент</w:t>
            </w:r>
          </w:p>
          <w:p w:rsidR="00896BE1" w:rsidRPr="00B36D3D" w:rsidRDefault="00A36269">
            <w:pPr>
              <w:pStyle w:val="Style3"/>
              <w:widowControl/>
              <w:spacing w:line="250" w:lineRule="exact"/>
              <w:rPr>
                <w:rStyle w:val="FontStyle23"/>
                <w:sz w:val="24"/>
                <w:szCs w:val="24"/>
              </w:rPr>
            </w:pPr>
            <w:r w:rsidRPr="00B36D3D">
              <w:rPr>
                <w:rStyle w:val="FontStyle23"/>
                <w:sz w:val="24"/>
                <w:szCs w:val="24"/>
              </w:rPr>
              <w:t>Финансовой</w:t>
            </w:r>
          </w:p>
          <w:p w:rsidR="00896BE1" w:rsidRPr="00B36D3D" w:rsidRDefault="00A36269">
            <w:pPr>
              <w:pStyle w:val="Style3"/>
              <w:widowControl/>
              <w:spacing w:line="250" w:lineRule="exact"/>
              <w:rPr>
                <w:rStyle w:val="FontStyle23"/>
                <w:sz w:val="24"/>
                <w:szCs w:val="24"/>
              </w:rPr>
            </w:pPr>
            <w:r w:rsidRPr="00B36D3D">
              <w:rPr>
                <w:rStyle w:val="FontStyle23"/>
                <w:sz w:val="24"/>
                <w:szCs w:val="24"/>
              </w:rPr>
              <w:t>зависимости</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Характеризует зависимость фирмы от заемных средств</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896BE1">
            <w:pPr>
              <w:pStyle w:val="Style1"/>
              <w:widowControl/>
            </w:pP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896BE1">
            <w:pPr>
              <w:pStyle w:val="Style1"/>
              <w:widowControl/>
            </w:pPr>
          </w:p>
        </w:tc>
      </w:tr>
      <w:tr w:rsidR="00896BE1" w:rsidTr="00B36D3D">
        <w:trPr>
          <w:trHeight w:val="1057"/>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Коэффициент «квоты</w:t>
            </w:r>
          </w:p>
          <w:p w:rsidR="00896BE1" w:rsidRPr="00B36D3D" w:rsidRDefault="00A36269">
            <w:pPr>
              <w:pStyle w:val="Style4"/>
              <w:widowControl/>
              <w:rPr>
                <w:rStyle w:val="FontStyle22"/>
                <w:sz w:val="24"/>
                <w:szCs w:val="24"/>
              </w:rPr>
            </w:pPr>
            <w:r w:rsidRPr="00B36D3D">
              <w:rPr>
                <w:rStyle w:val="FontStyle22"/>
                <w:sz w:val="24"/>
                <w:szCs w:val="24"/>
              </w:rPr>
              <w:t>собственника»</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 xml:space="preserve">Показывает, сколько денежных единиц долга приходится на </w:t>
            </w:r>
            <w:r w:rsidRPr="00B36D3D">
              <w:rPr>
                <w:rStyle w:val="FontStyle23"/>
                <w:sz w:val="24"/>
                <w:szCs w:val="24"/>
              </w:rPr>
              <w:t xml:space="preserve">1 </w:t>
            </w:r>
            <w:r w:rsidRPr="00B36D3D">
              <w:rPr>
                <w:rStyle w:val="FontStyle22"/>
                <w:sz w:val="24"/>
                <w:szCs w:val="24"/>
              </w:rPr>
              <w:t>денежную единицу собственного капитала</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t>Долгосрочные обязательства / акционерный капитал</w:t>
            </w: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rPr>
                <w:rStyle w:val="FontStyle22"/>
                <w:sz w:val="24"/>
                <w:szCs w:val="24"/>
              </w:rPr>
            </w:pPr>
            <w:r w:rsidRPr="00B36D3D">
              <w:rPr>
                <w:rStyle w:val="FontStyle22"/>
                <w:sz w:val="24"/>
                <w:szCs w:val="24"/>
              </w:rPr>
              <w:t>Чем ниже данный показатель, тем привлекательнее акции данной компании</w:t>
            </w:r>
          </w:p>
        </w:tc>
      </w:tr>
      <w:tr w:rsidR="00896BE1" w:rsidTr="00B36D3D">
        <w:trPr>
          <w:trHeight w:val="1276"/>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left="5" w:hanging="5"/>
              <w:rPr>
                <w:rStyle w:val="FontStyle22"/>
                <w:sz w:val="24"/>
                <w:szCs w:val="24"/>
              </w:rPr>
            </w:pPr>
            <w:r w:rsidRPr="00B36D3D">
              <w:rPr>
                <w:rStyle w:val="FontStyle22"/>
                <w:sz w:val="24"/>
                <w:szCs w:val="24"/>
              </w:rPr>
              <w:lastRenderedPageBreak/>
              <w:t>Доля заемных средств в активах компании</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rPr>
                <w:rStyle w:val="FontStyle22"/>
                <w:sz w:val="24"/>
                <w:szCs w:val="24"/>
              </w:rPr>
            </w:pPr>
            <w:r w:rsidRPr="00B36D3D">
              <w:rPr>
                <w:rStyle w:val="FontStyle22"/>
                <w:sz w:val="24"/>
                <w:szCs w:val="24"/>
              </w:rPr>
              <w:t>Показывает, какая часть активов компании профинансирована за счет внешних займов</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spacing w:line="254" w:lineRule="exact"/>
              <w:rPr>
                <w:rStyle w:val="FontStyle22"/>
                <w:sz w:val="24"/>
                <w:szCs w:val="24"/>
              </w:rPr>
            </w:pPr>
            <w:r w:rsidRPr="00B36D3D">
              <w:rPr>
                <w:rStyle w:val="FontStyle22"/>
                <w:sz w:val="24"/>
                <w:szCs w:val="24"/>
              </w:rPr>
              <w:t>Обязательства компании / активы</w:t>
            </w: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rPr>
                <w:rStyle w:val="FontStyle22"/>
                <w:sz w:val="24"/>
                <w:szCs w:val="24"/>
              </w:rPr>
            </w:pPr>
            <w:r w:rsidRPr="00B36D3D">
              <w:rPr>
                <w:rStyle w:val="FontStyle22"/>
                <w:sz w:val="24"/>
                <w:szCs w:val="24"/>
              </w:rPr>
              <w:t>Если показатель превышает 50%, то велика вероятность, что компания занимает больше, чем может отдать</w:t>
            </w:r>
          </w:p>
        </w:tc>
      </w:tr>
      <w:tr w:rsidR="00896BE1" w:rsidTr="00B36D3D">
        <w:trPr>
          <w:trHeight w:val="1057"/>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3"/>
              <w:widowControl/>
              <w:spacing w:line="254" w:lineRule="exact"/>
              <w:ind w:firstLine="5"/>
              <w:rPr>
                <w:rStyle w:val="FontStyle23"/>
                <w:sz w:val="24"/>
                <w:szCs w:val="24"/>
              </w:rPr>
            </w:pPr>
            <w:r w:rsidRPr="00B36D3D">
              <w:rPr>
                <w:rStyle w:val="FontStyle23"/>
                <w:sz w:val="24"/>
                <w:szCs w:val="24"/>
              </w:rPr>
              <w:t>Коэффициент Прибыльности</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rPr>
                <w:rStyle w:val="FontStyle22"/>
                <w:sz w:val="24"/>
                <w:szCs w:val="24"/>
              </w:rPr>
            </w:pPr>
            <w:r w:rsidRPr="00B36D3D">
              <w:rPr>
                <w:rStyle w:val="FontStyle22"/>
                <w:sz w:val="24"/>
                <w:szCs w:val="24"/>
              </w:rPr>
              <w:t>Измеряет доход компании, связывает ее успехи с прибылью и выручкой, активами или собственным капиталом</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896BE1">
            <w:pPr>
              <w:pStyle w:val="Style1"/>
              <w:widowControl/>
            </w:pP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896BE1">
            <w:pPr>
              <w:pStyle w:val="Style1"/>
              <w:widowControl/>
            </w:pPr>
          </w:p>
        </w:tc>
      </w:tr>
      <w:tr w:rsidR="00896BE1" w:rsidTr="00B36D3D">
        <w:trPr>
          <w:trHeight w:val="439"/>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rPr>
                <w:rStyle w:val="FontStyle22"/>
                <w:sz w:val="24"/>
                <w:szCs w:val="24"/>
              </w:rPr>
            </w:pPr>
            <w:r w:rsidRPr="00B36D3D">
              <w:rPr>
                <w:rStyle w:val="FontStyle22"/>
                <w:sz w:val="24"/>
                <w:szCs w:val="24"/>
              </w:rPr>
              <w:t>Норма</w:t>
            </w:r>
          </w:p>
          <w:p w:rsidR="00896BE1" w:rsidRPr="00B36D3D" w:rsidRDefault="00A36269">
            <w:pPr>
              <w:pStyle w:val="Style4"/>
              <w:widowControl/>
              <w:ind w:firstLine="10"/>
              <w:rPr>
                <w:rStyle w:val="FontStyle22"/>
                <w:sz w:val="24"/>
                <w:szCs w:val="24"/>
                <w:lang w:val="en-US"/>
              </w:rPr>
            </w:pPr>
            <w:r w:rsidRPr="00B36D3D">
              <w:rPr>
                <w:rStyle w:val="FontStyle22"/>
                <w:sz w:val="24"/>
                <w:szCs w:val="24"/>
              </w:rPr>
              <w:t xml:space="preserve">прибыльности активов </w:t>
            </w:r>
            <w:r w:rsidRPr="00B36D3D">
              <w:rPr>
                <w:rStyle w:val="FontStyle22"/>
                <w:sz w:val="24"/>
                <w:szCs w:val="24"/>
                <w:lang w:val="en-US"/>
              </w:rPr>
              <w:t>(ROA)</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firstLine="10"/>
              <w:rPr>
                <w:rStyle w:val="FontStyle22"/>
                <w:sz w:val="24"/>
                <w:szCs w:val="24"/>
              </w:rPr>
            </w:pPr>
            <w:r w:rsidRPr="00B36D3D">
              <w:rPr>
                <w:rStyle w:val="FontStyle22"/>
                <w:sz w:val="24"/>
                <w:szCs w:val="24"/>
              </w:rPr>
              <w:t>Отношение прибыли к совокупным активам в процентах</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firstLine="5"/>
              <w:rPr>
                <w:rStyle w:val="FontStyle22"/>
                <w:sz w:val="24"/>
                <w:szCs w:val="24"/>
              </w:rPr>
            </w:pPr>
            <w:r w:rsidRPr="00B36D3D">
              <w:rPr>
                <w:rStyle w:val="FontStyle22"/>
                <w:sz w:val="24"/>
                <w:szCs w:val="24"/>
              </w:rPr>
              <w:t>Чистая прибыль (после уплаты налогов) / совокупные активы</w:t>
            </w: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firstLine="5"/>
              <w:rPr>
                <w:rStyle w:val="FontStyle22"/>
                <w:sz w:val="24"/>
                <w:szCs w:val="24"/>
              </w:rPr>
            </w:pPr>
            <w:r w:rsidRPr="00B36D3D">
              <w:rPr>
                <w:rStyle w:val="FontStyle22"/>
                <w:sz w:val="24"/>
                <w:szCs w:val="24"/>
              </w:rPr>
              <w:t>Чем выше данный показатель, тем лучше для компании</w:t>
            </w:r>
          </w:p>
        </w:tc>
      </w:tr>
      <w:tr w:rsidR="00896BE1" w:rsidTr="00B36D3D">
        <w:trPr>
          <w:trHeight w:val="864"/>
        </w:trPr>
        <w:tc>
          <w:tcPr>
            <w:tcW w:w="1899"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rPr>
                <w:rStyle w:val="FontStyle22"/>
                <w:sz w:val="24"/>
                <w:szCs w:val="24"/>
              </w:rPr>
            </w:pPr>
            <w:r w:rsidRPr="00B36D3D">
              <w:rPr>
                <w:rStyle w:val="FontStyle22"/>
                <w:sz w:val="24"/>
                <w:szCs w:val="24"/>
              </w:rPr>
              <w:t>Норма</w:t>
            </w:r>
          </w:p>
          <w:p w:rsidR="00896BE1" w:rsidRPr="00B36D3D" w:rsidRDefault="00A36269">
            <w:pPr>
              <w:pStyle w:val="Style4"/>
              <w:widowControl/>
              <w:ind w:firstLine="10"/>
              <w:rPr>
                <w:rStyle w:val="FontStyle22"/>
                <w:sz w:val="24"/>
                <w:szCs w:val="24"/>
              </w:rPr>
            </w:pPr>
            <w:r w:rsidRPr="00B36D3D">
              <w:rPr>
                <w:rStyle w:val="FontStyle22"/>
                <w:sz w:val="24"/>
                <w:szCs w:val="24"/>
              </w:rPr>
              <w:t>прибыльности собственного капитала (</w:t>
            </w:r>
            <w:r w:rsidRPr="00B36D3D">
              <w:rPr>
                <w:rStyle w:val="FontStyle22"/>
                <w:sz w:val="24"/>
                <w:szCs w:val="24"/>
                <w:lang w:val="en-US"/>
              </w:rPr>
              <w:t>ROE</w:t>
            </w:r>
            <w:r w:rsidRPr="00B36D3D">
              <w:rPr>
                <w:rStyle w:val="FontStyle22"/>
                <w:sz w:val="24"/>
                <w:szCs w:val="24"/>
              </w:rPr>
              <w:t>)</w:t>
            </w:r>
          </w:p>
        </w:tc>
        <w:tc>
          <w:tcPr>
            <w:tcW w:w="2496"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spacing w:line="245" w:lineRule="exact"/>
              <w:ind w:firstLine="10"/>
              <w:rPr>
                <w:rStyle w:val="FontStyle22"/>
                <w:sz w:val="24"/>
                <w:szCs w:val="24"/>
              </w:rPr>
            </w:pPr>
            <w:r w:rsidRPr="00B36D3D">
              <w:rPr>
                <w:rStyle w:val="FontStyle22"/>
                <w:sz w:val="24"/>
                <w:szCs w:val="24"/>
              </w:rPr>
              <w:t>Показывает ежегодную величину прибыли акционеров</w:t>
            </w:r>
          </w:p>
        </w:tc>
        <w:tc>
          <w:tcPr>
            <w:tcW w:w="1984"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firstLine="5"/>
              <w:rPr>
                <w:rStyle w:val="FontStyle22"/>
                <w:sz w:val="24"/>
                <w:szCs w:val="24"/>
              </w:rPr>
            </w:pPr>
            <w:r w:rsidRPr="00B36D3D">
              <w:rPr>
                <w:rStyle w:val="FontStyle22"/>
                <w:sz w:val="24"/>
                <w:szCs w:val="24"/>
              </w:rPr>
              <w:t>Чистая прибыль (после уплаты налогов) / акционерный капитал</w:t>
            </w:r>
          </w:p>
        </w:tc>
        <w:tc>
          <w:tcPr>
            <w:tcW w:w="1985" w:type="dxa"/>
            <w:tcBorders>
              <w:top w:val="single" w:sz="6" w:space="0" w:color="auto"/>
              <w:left w:val="single" w:sz="6" w:space="0" w:color="auto"/>
              <w:bottom w:val="single" w:sz="6" w:space="0" w:color="auto"/>
              <w:right w:val="single" w:sz="6" w:space="0" w:color="auto"/>
            </w:tcBorders>
          </w:tcPr>
          <w:p w:rsidR="00896BE1" w:rsidRPr="00B36D3D" w:rsidRDefault="00A36269">
            <w:pPr>
              <w:pStyle w:val="Style4"/>
              <w:widowControl/>
              <w:ind w:firstLine="5"/>
              <w:rPr>
                <w:rStyle w:val="FontStyle22"/>
                <w:sz w:val="24"/>
                <w:szCs w:val="24"/>
              </w:rPr>
            </w:pPr>
            <w:r w:rsidRPr="00B36D3D">
              <w:rPr>
                <w:rStyle w:val="FontStyle22"/>
                <w:sz w:val="24"/>
                <w:szCs w:val="24"/>
              </w:rPr>
              <w:t>Чем выше данный показатель, тем лучше для компании</w:t>
            </w:r>
          </w:p>
        </w:tc>
      </w:tr>
    </w:tbl>
    <w:p w:rsidR="00B36D3D" w:rsidRDefault="00B36D3D">
      <w:pPr>
        <w:pStyle w:val="Style10"/>
        <w:widowControl/>
        <w:spacing w:before="48" w:line="293" w:lineRule="exact"/>
        <w:ind w:firstLine="365"/>
        <w:rPr>
          <w:rStyle w:val="FontStyle28"/>
          <w:sz w:val="24"/>
          <w:szCs w:val="24"/>
        </w:rPr>
      </w:pPr>
    </w:p>
    <w:p w:rsidR="00896BE1" w:rsidRPr="00B36D3D" w:rsidRDefault="00A36269">
      <w:pPr>
        <w:pStyle w:val="Style10"/>
        <w:widowControl/>
        <w:spacing w:before="48" w:line="293" w:lineRule="exact"/>
        <w:ind w:firstLine="365"/>
        <w:rPr>
          <w:rStyle w:val="FontStyle28"/>
          <w:sz w:val="24"/>
          <w:szCs w:val="24"/>
        </w:rPr>
      </w:pPr>
      <w:r w:rsidRPr="00B36D3D">
        <w:rPr>
          <w:rStyle w:val="FontStyle28"/>
          <w:sz w:val="24"/>
          <w:szCs w:val="24"/>
        </w:rPr>
        <w:t>Фундаментальный анализ - довольно трудоемкий процесс, и в этом инвесторам помогают финансовые аналитики. Всю эту информацию инвесторам могут предоставить в инвестиционных компаниях в виде обзоров и рекомендаций.</w:t>
      </w:r>
    </w:p>
    <w:p w:rsidR="00896BE1" w:rsidRPr="00B36D3D" w:rsidRDefault="00A36269">
      <w:pPr>
        <w:pStyle w:val="Style10"/>
        <w:widowControl/>
        <w:spacing w:before="5" w:line="293" w:lineRule="exact"/>
        <w:ind w:firstLine="370"/>
        <w:rPr>
          <w:rStyle w:val="FontStyle28"/>
          <w:sz w:val="24"/>
          <w:szCs w:val="24"/>
        </w:rPr>
      </w:pPr>
      <w:r w:rsidRPr="00B36D3D">
        <w:rPr>
          <w:rStyle w:val="FontStyle28"/>
          <w:sz w:val="24"/>
          <w:szCs w:val="24"/>
        </w:rPr>
        <w:t xml:space="preserve">Финансовый анализ предприятия, как правило, применяется при долгосрочном инвестировании. Для </w:t>
      </w:r>
      <w:proofErr w:type="spellStart"/>
      <w:r w:rsidRPr="00B36D3D">
        <w:rPr>
          <w:rStyle w:val="FontStyle28"/>
          <w:sz w:val="24"/>
          <w:szCs w:val="24"/>
        </w:rPr>
        <w:t>интернет-трейдеров</w:t>
      </w:r>
      <w:proofErr w:type="spellEnd"/>
      <w:r w:rsidRPr="00B36D3D">
        <w:rPr>
          <w:rStyle w:val="FontStyle28"/>
          <w:sz w:val="24"/>
          <w:szCs w:val="24"/>
        </w:rPr>
        <w:t xml:space="preserve"> более важным является выход новостей и отчетов компаний, способных повлиять на динамику акций на рынке в краткосрочном и среднесрочном периоде. Поэтому следить за новостями и рекомендациями аналитиков часто просто необходимо.</w:t>
      </w:r>
    </w:p>
    <w:p w:rsidR="00896BE1" w:rsidRPr="00B36D3D" w:rsidRDefault="00A36269">
      <w:pPr>
        <w:pStyle w:val="Style10"/>
        <w:widowControl/>
        <w:spacing w:line="293" w:lineRule="exact"/>
        <w:ind w:firstLine="360"/>
        <w:rPr>
          <w:rStyle w:val="FontStyle28"/>
          <w:sz w:val="24"/>
          <w:szCs w:val="24"/>
          <w:u w:val="single"/>
        </w:rPr>
      </w:pPr>
      <w:r w:rsidRPr="00B36D3D">
        <w:rPr>
          <w:rStyle w:val="FontStyle28"/>
          <w:sz w:val="24"/>
          <w:szCs w:val="24"/>
        </w:rPr>
        <w:t xml:space="preserve">С примером проведения фундаментального анализа вы можете ознакомиться у нас на сайте или посетить наш мастер-класс по фундаментальному и финансовому анализу. Подробнее на </w:t>
      </w:r>
      <w:hyperlink r:id="rId11" w:history="1">
        <w:r w:rsidRPr="00B36D3D">
          <w:rPr>
            <w:rStyle w:val="FontStyle28"/>
            <w:sz w:val="24"/>
            <w:szCs w:val="24"/>
            <w:u w:val="single"/>
            <w:lang w:val="en-US"/>
          </w:rPr>
          <w:t>www</w:t>
        </w:r>
        <w:r w:rsidRPr="00B36D3D">
          <w:rPr>
            <w:rStyle w:val="FontStyle28"/>
            <w:sz w:val="24"/>
            <w:szCs w:val="24"/>
            <w:u w:val="single"/>
          </w:rPr>
          <w:t>.</w:t>
        </w:r>
        <w:proofErr w:type="spellStart"/>
        <w:r w:rsidRPr="00B36D3D">
          <w:rPr>
            <w:rStyle w:val="FontStyle28"/>
            <w:sz w:val="24"/>
            <w:szCs w:val="24"/>
            <w:u w:val="single"/>
            <w:lang w:val="en-US"/>
          </w:rPr>
          <w:t>tfc</w:t>
        </w:r>
        <w:proofErr w:type="spellEnd"/>
        <w:r w:rsidRPr="00B36D3D">
          <w:rPr>
            <w:rStyle w:val="FontStyle28"/>
            <w:sz w:val="24"/>
            <w:szCs w:val="24"/>
            <w:u w:val="single"/>
          </w:rPr>
          <w:t>.</w:t>
        </w:r>
        <w:r w:rsidRPr="00B36D3D">
          <w:rPr>
            <w:rStyle w:val="FontStyle28"/>
            <w:sz w:val="24"/>
            <w:szCs w:val="24"/>
            <w:u w:val="single"/>
            <w:lang w:val="en-US"/>
          </w:rPr>
          <w:t>net</w:t>
        </w:r>
        <w:r w:rsidRPr="00B36D3D">
          <w:rPr>
            <w:rStyle w:val="FontStyle28"/>
            <w:sz w:val="24"/>
            <w:szCs w:val="24"/>
            <w:u w:val="single"/>
          </w:rPr>
          <w:t>.</w:t>
        </w:r>
        <w:proofErr w:type="spellStart"/>
        <w:r w:rsidRPr="00B36D3D">
          <w:rPr>
            <w:rStyle w:val="FontStyle28"/>
            <w:sz w:val="24"/>
            <w:szCs w:val="24"/>
            <w:u w:val="single"/>
            <w:lang w:val="en-US"/>
          </w:rPr>
          <w:t>ua</w:t>
        </w:r>
        <w:proofErr w:type="spellEnd"/>
      </w:hyperlink>
    </w:p>
    <w:p w:rsidR="00896BE1" w:rsidRDefault="00896BE1">
      <w:pPr>
        <w:pStyle w:val="Style9"/>
        <w:widowControl/>
        <w:spacing w:line="240" w:lineRule="exact"/>
        <w:jc w:val="center"/>
        <w:rPr>
          <w:sz w:val="20"/>
          <w:szCs w:val="20"/>
        </w:rPr>
      </w:pPr>
    </w:p>
    <w:p w:rsidR="00896BE1" w:rsidRPr="00B36D3D" w:rsidRDefault="00A36269" w:rsidP="00020234">
      <w:pPr>
        <w:pStyle w:val="Style9"/>
        <w:widowControl/>
        <w:spacing w:before="235"/>
        <w:rPr>
          <w:rStyle w:val="FontStyle24"/>
          <w:sz w:val="24"/>
          <w:szCs w:val="24"/>
        </w:rPr>
      </w:pPr>
      <w:r w:rsidRPr="00B36D3D">
        <w:rPr>
          <w:rStyle w:val="FontStyle24"/>
          <w:sz w:val="24"/>
          <w:szCs w:val="24"/>
        </w:rPr>
        <w:t>3. Технический анализ</w:t>
      </w:r>
    </w:p>
    <w:p w:rsidR="00896BE1" w:rsidRDefault="00896BE1">
      <w:pPr>
        <w:pStyle w:val="Style15"/>
        <w:widowControl/>
        <w:spacing w:line="240" w:lineRule="exact"/>
        <w:ind w:firstLine="605"/>
        <w:rPr>
          <w:sz w:val="20"/>
          <w:szCs w:val="20"/>
        </w:rPr>
      </w:pPr>
    </w:p>
    <w:p w:rsidR="00896BE1" w:rsidRPr="00B36D3D" w:rsidRDefault="00A36269">
      <w:pPr>
        <w:pStyle w:val="Style15"/>
        <w:widowControl/>
        <w:spacing w:before="58" w:line="293" w:lineRule="exact"/>
        <w:ind w:firstLine="605"/>
        <w:rPr>
          <w:rStyle w:val="FontStyle28"/>
          <w:sz w:val="24"/>
          <w:szCs w:val="24"/>
        </w:rPr>
      </w:pPr>
      <w:r w:rsidRPr="00B36D3D">
        <w:rPr>
          <w:rStyle w:val="FontStyle28"/>
          <w:sz w:val="24"/>
          <w:szCs w:val="24"/>
        </w:rPr>
        <w:t xml:space="preserve">Технический анализ - относительно новый для украинского фондового рынка метод анализа ценных бумаг. Технический анализ изучает изменение цен на графиках и на основе этого делает прогнозы относительно их дальнейшего вероятного развития в будущем. Текущая динамика цен (т.е. текущие ожидания) сравнивается с сопоставимой динамикой цен в прошлом, посредством чего достигается более или менее реалистичный прогноз. Важное отличие технического анализа от фундаментального, заключается в том, что технический анализ не рассматривает причины, почему цена изменяется, - он уже учитывает тот факт, что цена изменилась и выдвигает предположения, как действовать в новой ситуации. Технический анализ позволяет составить четкий план действий на рынке, уменьшив неопределенность в работе </w:t>
      </w:r>
      <w:proofErr w:type="spellStart"/>
      <w:r w:rsidRPr="00B36D3D">
        <w:rPr>
          <w:rStyle w:val="FontStyle28"/>
          <w:sz w:val="24"/>
          <w:szCs w:val="24"/>
        </w:rPr>
        <w:t>трейдера</w:t>
      </w:r>
      <w:proofErr w:type="spellEnd"/>
      <w:r w:rsidRPr="00B36D3D">
        <w:rPr>
          <w:rStyle w:val="FontStyle28"/>
          <w:sz w:val="24"/>
          <w:szCs w:val="24"/>
        </w:rPr>
        <w:t xml:space="preserve">, вследствие чего повышается прибыльность торговли. Это достигается благодаря определению трендов (направленных движений цены), уровней (моментов входа/выхода из рынка). Грамотный </w:t>
      </w:r>
      <w:r w:rsidRPr="00B36D3D">
        <w:rPr>
          <w:rStyle w:val="FontStyle28"/>
          <w:sz w:val="24"/>
          <w:szCs w:val="24"/>
        </w:rPr>
        <w:lastRenderedPageBreak/>
        <w:t xml:space="preserve">технический анализ - это умение понять настроение участников рынка по графикам цены и объема. Основные его назначение </w:t>
      </w:r>
      <w:proofErr w:type="gramStart"/>
      <w:r w:rsidRPr="00B36D3D">
        <w:rPr>
          <w:rStyle w:val="FontStyle28"/>
          <w:sz w:val="24"/>
          <w:szCs w:val="24"/>
        </w:rPr>
        <w:t>-о</w:t>
      </w:r>
      <w:proofErr w:type="gramEnd"/>
      <w:r w:rsidRPr="00B36D3D">
        <w:rPr>
          <w:rStyle w:val="FontStyle28"/>
          <w:sz w:val="24"/>
          <w:szCs w:val="24"/>
        </w:rPr>
        <w:t>пределить текущее направление движения цены, а также вычислить с достаточно высокой вероятностью, когда это направление начнет изменяться.</w:t>
      </w:r>
    </w:p>
    <w:p w:rsidR="00896BE1" w:rsidRDefault="00896BE1">
      <w:pPr>
        <w:pStyle w:val="Style11"/>
        <w:widowControl/>
        <w:spacing w:line="240" w:lineRule="exact"/>
        <w:jc w:val="center"/>
        <w:rPr>
          <w:sz w:val="20"/>
          <w:szCs w:val="20"/>
        </w:rPr>
      </w:pPr>
    </w:p>
    <w:p w:rsidR="00896BE1" w:rsidRDefault="00896BE1">
      <w:pPr>
        <w:pStyle w:val="Style11"/>
        <w:widowControl/>
        <w:spacing w:line="240" w:lineRule="exact"/>
        <w:jc w:val="center"/>
        <w:rPr>
          <w:sz w:val="20"/>
          <w:szCs w:val="20"/>
        </w:rPr>
      </w:pPr>
    </w:p>
    <w:p w:rsidR="00896BE1" w:rsidRPr="00B36D3D" w:rsidRDefault="00B36D3D" w:rsidP="00B36D3D">
      <w:pPr>
        <w:pStyle w:val="Style11"/>
        <w:widowControl/>
        <w:tabs>
          <w:tab w:val="left" w:pos="567"/>
        </w:tabs>
        <w:spacing w:before="48"/>
        <w:ind w:left="567"/>
        <w:rPr>
          <w:rStyle w:val="FontStyle27"/>
          <w:b w:val="0"/>
          <w:i/>
          <w:sz w:val="24"/>
          <w:szCs w:val="24"/>
        </w:rPr>
      </w:pPr>
      <w:r w:rsidRPr="00B36D3D">
        <w:rPr>
          <w:rStyle w:val="FontStyle27"/>
          <w:b w:val="0"/>
          <w:i/>
          <w:sz w:val="24"/>
          <w:szCs w:val="24"/>
        </w:rPr>
        <w:t>3</w:t>
      </w:r>
      <w:r w:rsidR="00A36269" w:rsidRPr="00B36D3D">
        <w:rPr>
          <w:rStyle w:val="FontStyle27"/>
          <w:b w:val="0"/>
          <w:i/>
          <w:sz w:val="24"/>
          <w:szCs w:val="24"/>
        </w:rPr>
        <w:t>.1. История, графики</w:t>
      </w:r>
    </w:p>
    <w:p w:rsidR="00896BE1" w:rsidRDefault="00896BE1">
      <w:pPr>
        <w:pStyle w:val="Style15"/>
        <w:widowControl/>
        <w:spacing w:line="240" w:lineRule="exact"/>
        <w:ind w:firstLine="586"/>
        <w:rPr>
          <w:sz w:val="20"/>
          <w:szCs w:val="20"/>
        </w:rPr>
      </w:pPr>
    </w:p>
    <w:p w:rsidR="00896BE1" w:rsidRPr="00B36D3D" w:rsidRDefault="00A36269">
      <w:pPr>
        <w:pStyle w:val="Style15"/>
        <w:widowControl/>
        <w:spacing w:before="62" w:line="293" w:lineRule="exact"/>
        <w:ind w:firstLine="586"/>
        <w:rPr>
          <w:rStyle w:val="FontStyle28"/>
          <w:sz w:val="24"/>
          <w:szCs w:val="24"/>
        </w:rPr>
      </w:pPr>
      <w:r w:rsidRPr="00B36D3D">
        <w:rPr>
          <w:rStyle w:val="FontStyle28"/>
          <w:sz w:val="24"/>
          <w:szCs w:val="24"/>
        </w:rPr>
        <w:t>История возникновения технического анализа начинается в Японии в начале 18 века, тогда была проблема - тяжело было узнать, какой урожай риса в каждой провинции (из-за больших размеров страны, и постоянных войн между провинциями). Рис торговался на крупнейшей Японской бирже в Осаке в виде рисовых купонов (первые в истории фьючерсные контракты), тогда опытные торговцы начали строить графики цен на рис, и пытаться прогнозировать их дальнейшее изменение.</w:t>
      </w:r>
    </w:p>
    <w:p w:rsidR="00896BE1" w:rsidRPr="00B36D3D" w:rsidRDefault="00A36269">
      <w:pPr>
        <w:pStyle w:val="Style15"/>
        <w:widowControl/>
        <w:spacing w:line="293" w:lineRule="exact"/>
        <w:ind w:firstLine="605"/>
        <w:rPr>
          <w:rStyle w:val="FontStyle28"/>
          <w:sz w:val="24"/>
          <w:szCs w:val="24"/>
        </w:rPr>
      </w:pPr>
      <w:r w:rsidRPr="00B36D3D">
        <w:rPr>
          <w:rStyle w:val="FontStyle28"/>
          <w:sz w:val="24"/>
          <w:szCs w:val="24"/>
        </w:rPr>
        <w:t xml:space="preserve">Бурное развитие технический анализ получил в начале 20 века в Америке, когда редактор </w:t>
      </w:r>
      <w:r w:rsidRPr="00B36D3D">
        <w:rPr>
          <w:rStyle w:val="FontStyle28"/>
          <w:sz w:val="24"/>
          <w:szCs w:val="24"/>
          <w:lang w:val="en-US"/>
        </w:rPr>
        <w:t>Wall</w:t>
      </w:r>
      <w:r w:rsidRPr="00B36D3D">
        <w:rPr>
          <w:rStyle w:val="FontStyle28"/>
          <w:sz w:val="24"/>
          <w:szCs w:val="24"/>
        </w:rPr>
        <w:t xml:space="preserve"> </w:t>
      </w:r>
      <w:r w:rsidRPr="00B36D3D">
        <w:rPr>
          <w:rStyle w:val="FontStyle28"/>
          <w:sz w:val="24"/>
          <w:szCs w:val="24"/>
          <w:lang w:val="en-US"/>
        </w:rPr>
        <w:t>Street</w:t>
      </w:r>
      <w:r w:rsidRPr="00B36D3D">
        <w:rPr>
          <w:rStyle w:val="FontStyle28"/>
          <w:sz w:val="24"/>
          <w:szCs w:val="24"/>
        </w:rPr>
        <w:t xml:space="preserve"> </w:t>
      </w:r>
      <w:r w:rsidRPr="00B36D3D">
        <w:rPr>
          <w:rStyle w:val="FontStyle28"/>
          <w:sz w:val="24"/>
          <w:szCs w:val="24"/>
          <w:lang w:val="en-US"/>
        </w:rPr>
        <w:t>Journal</w:t>
      </w:r>
      <w:r w:rsidRPr="00B36D3D">
        <w:rPr>
          <w:rStyle w:val="FontStyle28"/>
          <w:sz w:val="24"/>
          <w:szCs w:val="24"/>
        </w:rPr>
        <w:t xml:space="preserve"> Чарльз </w:t>
      </w:r>
      <w:proofErr w:type="spellStart"/>
      <w:r w:rsidRPr="00B36D3D">
        <w:rPr>
          <w:rStyle w:val="FontStyle28"/>
          <w:sz w:val="24"/>
          <w:szCs w:val="24"/>
        </w:rPr>
        <w:t>Доу</w:t>
      </w:r>
      <w:proofErr w:type="spellEnd"/>
      <w:r w:rsidRPr="00B36D3D">
        <w:rPr>
          <w:rStyle w:val="FontStyle28"/>
          <w:sz w:val="24"/>
          <w:szCs w:val="24"/>
        </w:rPr>
        <w:t xml:space="preserve"> начал изучать деловую активность в США и, пробуя спрогнозировать экономические циклы, начал внедрять методы технического анализа. Чтобы понять общие тенденции деловой активности в экономике, </w:t>
      </w:r>
      <w:proofErr w:type="spellStart"/>
      <w:r w:rsidRPr="00B36D3D">
        <w:rPr>
          <w:rStyle w:val="FontStyle28"/>
          <w:sz w:val="24"/>
          <w:szCs w:val="24"/>
        </w:rPr>
        <w:t>Доу</w:t>
      </w:r>
      <w:proofErr w:type="spellEnd"/>
      <w:r w:rsidRPr="00B36D3D">
        <w:rPr>
          <w:rStyle w:val="FontStyle28"/>
          <w:sz w:val="24"/>
          <w:szCs w:val="24"/>
        </w:rPr>
        <w:t xml:space="preserve"> взял </w:t>
      </w:r>
      <w:r w:rsidRPr="00B36D3D">
        <w:rPr>
          <w:rStyle w:val="FontStyle28"/>
          <w:spacing w:val="30"/>
          <w:sz w:val="24"/>
          <w:szCs w:val="24"/>
        </w:rPr>
        <w:t>11</w:t>
      </w:r>
      <w:r w:rsidRPr="00B36D3D">
        <w:rPr>
          <w:rStyle w:val="FontStyle28"/>
          <w:sz w:val="24"/>
          <w:szCs w:val="24"/>
        </w:rPr>
        <w:t xml:space="preserve"> крупнейших предприятий (9 из них были железнодорожными) и составил средний индекс изменения их цен. Позже, в 1896 году, он ввел индекс 12 крупнейших американских промышленных предприятий, впоследствии получивший имя его создателя - промышленный индекс Доу-Джонса. Автор теории был членом биржи и практикующим биржевым игроком - он изучал графики цен и выделил основные закономерности, которым подчиняются изменения цен на графиках, а именно:</w:t>
      </w:r>
    </w:p>
    <w:p w:rsidR="00896BE1" w:rsidRPr="00B36D3D" w:rsidRDefault="00A36269" w:rsidP="00B36D3D">
      <w:pPr>
        <w:pStyle w:val="Style18"/>
        <w:widowControl/>
        <w:tabs>
          <w:tab w:val="left" w:pos="845"/>
        </w:tabs>
        <w:spacing w:before="5" w:line="293" w:lineRule="exact"/>
        <w:rPr>
          <w:rStyle w:val="FontStyle28"/>
          <w:sz w:val="24"/>
          <w:szCs w:val="24"/>
        </w:rPr>
      </w:pPr>
      <w:r w:rsidRPr="00B36D3D">
        <w:rPr>
          <w:rStyle w:val="FontStyle27"/>
          <w:sz w:val="24"/>
          <w:szCs w:val="24"/>
        </w:rPr>
        <w:t>1.</w:t>
      </w:r>
      <w:r w:rsidRPr="00B36D3D">
        <w:rPr>
          <w:rStyle w:val="FontStyle27"/>
          <w:b w:val="0"/>
          <w:bCs w:val="0"/>
          <w:sz w:val="24"/>
          <w:szCs w:val="24"/>
        </w:rPr>
        <w:tab/>
      </w:r>
      <w:r w:rsidRPr="00B36D3D">
        <w:rPr>
          <w:rStyle w:val="FontStyle27"/>
          <w:sz w:val="24"/>
          <w:szCs w:val="24"/>
        </w:rPr>
        <w:t xml:space="preserve">Средние цены отражают все. </w:t>
      </w:r>
      <w:r w:rsidR="00B36D3D" w:rsidRPr="00B36D3D">
        <w:rPr>
          <w:rStyle w:val="FontStyle28"/>
          <w:sz w:val="24"/>
          <w:szCs w:val="24"/>
        </w:rPr>
        <w:t xml:space="preserve">В своих расчетах индексов </w:t>
      </w:r>
      <w:proofErr w:type="spellStart"/>
      <w:r w:rsidR="00B36D3D" w:rsidRPr="00B36D3D">
        <w:rPr>
          <w:rStyle w:val="FontStyle28"/>
          <w:sz w:val="24"/>
          <w:szCs w:val="24"/>
        </w:rPr>
        <w:t>Доу</w:t>
      </w:r>
      <w:proofErr w:type="spellEnd"/>
      <w:r w:rsidR="00B36D3D" w:rsidRPr="00B36D3D">
        <w:rPr>
          <w:rStyle w:val="FontStyle28"/>
          <w:sz w:val="24"/>
          <w:szCs w:val="24"/>
        </w:rPr>
        <w:t xml:space="preserve"> </w:t>
      </w:r>
      <w:r w:rsidRPr="00B36D3D">
        <w:rPr>
          <w:rStyle w:val="FontStyle28"/>
          <w:sz w:val="24"/>
          <w:szCs w:val="24"/>
        </w:rPr>
        <w:t>использовал цену последней сделки (или цену за</w:t>
      </w:r>
      <w:r w:rsidR="00B36D3D" w:rsidRPr="00B36D3D">
        <w:rPr>
          <w:rStyle w:val="FontStyle28"/>
          <w:sz w:val="24"/>
          <w:szCs w:val="24"/>
        </w:rPr>
        <w:t xml:space="preserve">крытия) акции за день. Также он </w:t>
      </w:r>
      <w:r w:rsidRPr="00B36D3D">
        <w:rPr>
          <w:rStyle w:val="FontStyle28"/>
          <w:sz w:val="24"/>
          <w:szCs w:val="24"/>
        </w:rPr>
        <w:t>предположил, что в цене уже отражено влиян</w:t>
      </w:r>
      <w:r w:rsidR="00B36D3D" w:rsidRPr="00B36D3D">
        <w:rPr>
          <w:rStyle w:val="FontStyle28"/>
          <w:sz w:val="24"/>
          <w:szCs w:val="24"/>
        </w:rPr>
        <w:t xml:space="preserve">ие всех возможных факторов. Это </w:t>
      </w:r>
      <w:r w:rsidRPr="00B36D3D">
        <w:rPr>
          <w:rStyle w:val="FontStyle28"/>
          <w:sz w:val="24"/>
          <w:szCs w:val="24"/>
        </w:rPr>
        <w:t>означает, что реакция на новости, которые вых</w:t>
      </w:r>
      <w:r w:rsidR="00B36D3D">
        <w:rPr>
          <w:rStyle w:val="FontStyle28"/>
          <w:sz w:val="24"/>
          <w:szCs w:val="24"/>
        </w:rPr>
        <w:t xml:space="preserve">одят, в большинстве случаев уже </w:t>
      </w:r>
      <w:r w:rsidRPr="00B36D3D">
        <w:rPr>
          <w:rStyle w:val="FontStyle28"/>
          <w:sz w:val="24"/>
          <w:szCs w:val="24"/>
        </w:rPr>
        <w:t>включены в цену. Сегодня этот принцип</w:t>
      </w:r>
      <w:r w:rsidR="00B36D3D" w:rsidRPr="00B36D3D">
        <w:rPr>
          <w:rStyle w:val="FontStyle28"/>
          <w:sz w:val="24"/>
          <w:szCs w:val="24"/>
        </w:rPr>
        <w:t xml:space="preserve"> является одной из самых важных </w:t>
      </w:r>
      <w:r w:rsidRPr="00B36D3D">
        <w:rPr>
          <w:rStyle w:val="FontStyle28"/>
          <w:sz w:val="24"/>
          <w:szCs w:val="24"/>
        </w:rPr>
        <w:t xml:space="preserve">аксиом технического анализа, </w:t>
      </w:r>
      <w:proofErr w:type="gramStart"/>
      <w:r w:rsidRPr="00B36D3D">
        <w:rPr>
          <w:rStyle w:val="FontStyle28"/>
          <w:sz w:val="24"/>
          <w:szCs w:val="24"/>
        </w:rPr>
        <w:t>благодаря</w:t>
      </w:r>
      <w:proofErr w:type="gramEnd"/>
      <w:r w:rsidRPr="00B36D3D">
        <w:rPr>
          <w:rStyle w:val="FontStyle28"/>
          <w:sz w:val="24"/>
          <w:szCs w:val="24"/>
        </w:rPr>
        <w:t xml:space="preserve"> котор</w:t>
      </w:r>
      <w:r w:rsidR="00B36D3D" w:rsidRPr="00B36D3D">
        <w:rPr>
          <w:rStyle w:val="FontStyle28"/>
          <w:sz w:val="24"/>
          <w:szCs w:val="24"/>
        </w:rPr>
        <w:t xml:space="preserve">ой, мы не рассматриваем причину </w:t>
      </w:r>
      <w:r w:rsidRPr="00B36D3D">
        <w:rPr>
          <w:rStyle w:val="FontStyle28"/>
          <w:sz w:val="24"/>
          <w:szCs w:val="24"/>
        </w:rPr>
        <w:t>изменения цены, а рассматриваем это как уже случившийся факт.</w:t>
      </w:r>
    </w:p>
    <w:p w:rsidR="00896BE1" w:rsidRPr="00B36D3D" w:rsidRDefault="00A36269" w:rsidP="00B36D3D">
      <w:pPr>
        <w:pStyle w:val="Style18"/>
        <w:widowControl/>
        <w:tabs>
          <w:tab w:val="left" w:pos="974"/>
        </w:tabs>
        <w:spacing w:before="24" w:line="254" w:lineRule="exact"/>
        <w:ind w:firstLine="605"/>
        <w:rPr>
          <w:rStyle w:val="FontStyle28"/>
          <w:sz w:val="24"/>
          <w:szCs w:val="24"/>
        </w:rPr>
      </w:pPr>
      <w:r w:rsidRPr="00B36D3D">
        <w:rPr>
          <w:rStyle w:val="FontStyle27"/>
          <w:sz w:val="24"/>
          <w:szCs w:val="24"/>
        </w:rPr>
        <w:t>2.</w:t>
      </w:r>
      <w:r w:rsidRPr="00B36D3D">
        <w:rPr>
          <w:rStyle w:val="FontStyle27"/>
          <w:b w:val="0"/>
          <w:bCs w:val="0"/>
          <w:sz w:val="24"/>
          <w:szCs w:val="24"/>
        </w:rPr>
        <w:tab/>
      </w:r>
      <w:r w:rsidRPr="00B36D3D">
        <w:rPr>
          <w:rStyle w:val="FontStyle27"/>
          <w:sz w:val="24"/>
          <w:szCs w:val="24"/>
        </w:rPr>
        <w:t xml:space="preserve">Существуют тренды, из которых состоит рынок. </w:t>
      </w:r>
      <w:r w:rsidR="00B36D3D" w:rsidRPr="00B36D3D">
        <w:rPr>
          <w:rStyle w:val="FontStyle28"/>
          <w:sz w:val="24"/>
          <w:szCs w:val="24"/>
        </w:rPr>
        <w:t xml:space="preserve">Тренды – это </w:t>
      </w:r>
      <w:r w:rsidRPr="00B36D3D">
        <w:rPr>
          <w:rStyle w:val="FontStyle28"/>
          <w:sz w:val="24"/>
          <w:szCs w:val="24"/>
        </w:rPr>
        <w:t xml:space="preserve">направленные движения цен, промежутки </w:t>
      </w:r>
      <w:r w:rsidR="00B36D3D" w:rsidRPr="00B36D3D">
        <w:rPr>
          <w:rStyle w:val="FontStyle28"/>
          <w:sz w:val="24"/>
          <w:szCs w:val="24"/>
        </w:rPr>
        <w:t xml:space="preserve">времени, в течение которых цены </w:t>
      </w:r>
      <w:r w:rsidRPr="00B36D3D">
        <w:rPr>
          <w:rStyle w:val="FontStyle28"/>
          <w:sz w:val="24"/>
          <w:szCs w:val="24"/>
        </w:rPr>
        <w:t>идут в определенном направлени</w:t>
      </w:r>
      <w:r w:rsidR="00B36D3D" w:rsidRPr="00B36D3D">
        <w:rPr>
          <w:rStyle w:val="FontStyle28"/>
          <w:sz w:val="24"/>
          <w:szCs w:val="24"/>
        </w:rPr>
        <w:t xml:space="preserve">и. Восходящие тренды состоят из </w:t>
      </w:r>
      <w:r w:rsidRPr="00B36D3D">
        <w:rPr>
          <w:rStyle w:val="FontStyle28"/>
          <w:sz w:val="24"/>
          <w:szCs w:val="24"/>
        </w:rPr>
        <w:t>последовательно повторяющихся все более высок</w:t>
      </w:r>
      <w:r w:rsidR="00B36D3D" w:rsidRPr="00B36D3D">
        <w:rPr>
          <w:rStyle w:val="FontStyle28"/>
          <w:sz w:val="24"/>
          <w:szCs w:val="24"/>
        </w:rPr>
        <w:t xml:space="preserve">их вершин и впадин, </w:t>
      </w:r>
      <w:r w:rsidRPr="00B36D3D">
        <w:rPr>
          <w:rStyle w:val="FontStyle28"/>
          <w:sz w:val="24"/>
          <w:szCs w:val="24"/>
        </w:rPr>
        <w:t>нисходящие тренды состоят из послед</w:t>
      </w:r>
      <w:r w:rsidR="00B36D3D" w:rsidRPr="00B36D3D">
        <w:rPr>
          <w:rStyle w:val="FontStyle28"/>
          <w:sz w:val="24"/>
          <w:szCs w:val="24"/>
        </w:rPr>
        <w:t xml:space="preserve">овательно понижающихся впадин и </w:t>
      </w:r>
      <w:r w:rsidRPr="00B36D3D">
        <w:rPr>
          <w:rStyle w:val="FontStyle28"/>
          <w:sz w:val="24"/>
          <w:szCs w:val="24"/>
        </w:rPr>
        <w:t xml:space="preserve">вершин. В зависимости от протяженности </w:t>
      </w:r>
      <w:r w:rsidR="00B36D3D" w:rsidRPr="00B36D3D">
        <w:rPr>
          <w:rStyle w:val="FontStyle28"/>
          <w:sz w:val="24"/>
          <w:szCs w:val="24"/>
        </w:rPr>
        <w:t xml:space="preserve">во времени </w:t>
      </w:r>
      <w:proofErr w:type="spellStart"/>
      <w:r w:rsidR="00B36D3D" w:rsidRPr="00B36D3D">
        <w:rPr>
          <w:rStyle w:val="FontStyle28"/>
          <w:sz w:val="24"/>
          <w:szCs w:val="24"/>
        </w:rPr>
        <w:t>Доу</w:t>
      </w:r>
      <w:proofErr w:type="spellEnd"/>
      <w:r w:rsidR="00B36D3D" w:rsidRPr="00B36D3D">
        <w:rPr>
          <w:rStyle w:val="FontStyle28"/>
          <w:sz w:val="24"/>
          <w:szCs w:val="24"/>
        </w:rPr>
        <w:t xml:space="preserve"> выделял три типа </w:t>
      </w:r>
      <w:r w:rsidRPr="00B36D3D">
        <w:rPr>
          <w:rStyle w:val="FontStyle28"/>
          <w:sz w:val="24"/>
          <w:szCs w:val="24"/>
        </w:rPr>
        <w:t>трендов:</w:t>
      </w:r>
    </w:p>
    <w:p w:rsidR="00896BE1" w:rsidRPr="00B36D3D" w:rsidRDefault="00A36269" w:rsidP="001E1609">
      <w:pPr>
        <w:pStyle w:val="Style16"/>
        <w:widowControl/>
        <w:numPr>
          <w:ilvl w:val="0"/>
          <w:numId w:val="5"/>
        </w:numPr>
        <w:tabs>
          <w:tab w:val="left" w:pos="840"/>
        </w:tabs>
        <w:spacing w:line="254" w:lineRule="exact"/>
        <w:jc w:val="both"/>
        <w:rPr>
          <w:rStyle w:val="FontStyle26"/>
          <w:sz w:val="24"/>
          <w:szCs w:val="24"/>
        </w:rPr>
      </w:pPr>
      <w:r w:rsidRPr="00B36D3D">
        <w:rPr>
          <w:rStyle w:val="FontStyle26"/>
          <w:sz w:val="24"/>
          <w:szCs w:val="24"/>
        </w:rPr>
        <w:t xml:space="preserve">Основной тренд - </w:t>
      </w:r>
      <w:r w:rsidRPr="00B36D3D">
        <w:rPr>
          <w:rStyle w:val="FontStyle28"/>
          <w:sz w:val="24"/>
          <w:szCs w:val="24"/>
        </w:rPr>
        <w:t xml:space="preserve">это долгосрочный тренд, который в Украине в среднем длится от </w:t>
      </w:r>
      <w:proofErr w:type="spellStart"/>
      <w:r w:rsidRPr="00B36D3D">
        <w:rPr>
          <w:rStyle w:val="FontStyle28"/>
          <w:sz w:val="24"/>
          <w:szCs w:val="24"/>
        </w:rPr>
        <w:t>З</w:t>
      </w:r>
      <w:r w:rsidR="00B36D3D" w:rsidRPr="00B36D3D">
        <w:rPr>
          <w:rStyle w:val="FontStyle28"/>
          <w:sz w:val="24"/>
          <w:szCs w:val="24"/>
        </w:rPr>
        <w:t>-</w:t>
      </w:r>
      <w:r w:rsidRPr="00B36D3D">
        <w:rPr>
          <w:rStyle w:val="FontStyle28"/>
          <w:sz w:val="24"/>
          <w:szCs w:val="24"/>
        </w:rPr>
        <w:t>х</w:t>
      </w:r>
      <w:proofErr w:type="spellEnd"/>
      <w:r w:rsidRPr="00B36D3D">
        <w:rPr>
          <w:rStyle w:val="FontStyle28"/>
          <w:sz w:val="24"/>
          <w:szCs w:val="24"/>
        </w:rPr>
        <w:t xml:space="preserve"> до 8 месяцев;</w:t>
      </w:r>
    </w:p>
    <w:p w:rsidR="00896BE1" w:rsidRPr="00B36D3D" w:rsidRDefault="00A36269" w:rsidP="001E1609">
      <w:pPr>
        <w:pStyle w:val="Style16"/>
        <w:widowControl/>
        <w:numPr>
          <w:ilvl w:val="0"/>
          <w:numId w:val="5"/>
        </w:numPr>
        <w:tabs>
          <w:tab w:val="left" w:pos="840"/>
        </w:tabs>
        <w:spacing w:line="254" w:lineRule="exact"/>
        <w:jc w:val="both"/>
        <w:rPr>
          <w:rStyle w:val="FontStyle26"/>
          <w:sz w:val="24"/>
          <w:szCs w:val="24"/>
        </w:rPr>
      </w:pPr>
      <w:r w:rsidRPr="00B36D3D">
        <w:rPr>
          <w:rStyle w:val="FontStyle26"/>
          <w:sz w:val="24"/>
          <w:szCs w:val="24"/>
        </w:rPr>
        <w:t xml:space="preserve">Среднесрочный тренд - </w:t>
      </w:r>
      <w:r w:rsidRPr="00B36D3D">
        <w:rPr>
          <w:rStyle w:val="FontStyle28"/>
          <w:sz w:val="24"/>
          <w:szCs w:val="24"/>
        </w:rPr>
        <w:t>волнообразные тренды, являются элементами долгосрочных трендов, их протяженность от 2-х недель до 2-х-З-х месяцев;</w:t>
      </w:r>
    </w:p>
    <w:p w:rsidR="00896BE1" w:rsidRPr="00B36D3D" w:rsidRDefault="00A36269" w:rsidP="001E1609">
      <w:pPr>
        <w:pStyle w:val="Style16"/>
        <w:widowControl/>
        <w:numPr>
          <w:ilvl w:val="0"/>
          <w:numId w:val="5"/>
        </w:numPr>
        <w:tabs>
          <w:tab w:val="left" w:pos="840"/>
        </w:tabs>
        <w:spacing w:line="254" w:lineRule="exact"/>
        <w:jc w:val="both"/>
        <w:rPr>
          <w:rStyle w:val="FontStyle26"/>
          <w:sz w:val="24"/>
          <w:szCs w:val="24"/>
        </w:rPr>
      </w:pPr>
      <w:r w:rsidRPr="00B36D3D">
        <w:rPr>
          <w:rStyle w:val="FontStyle26"/>
          <w:sz w:val="24"/>
          <w:szCs w:val="24"/>
        </w:rPr>
        <w:t xml:space="preserve">Краткосрочные тренды - </w:t>
      </w:r>
      <w:r w:rsidRPr="00B36D3D">
        <w:rPr>
          <w:rStyle w:val="FontStyle28"/>
          <w:sz w:val="24"/>
          <w:szCs w:val="24"/>
        </w:rPr>
        <w:t>направленные движения, которые являются элементами среднесрочных трендов и длятся менее двух недель.</w:t>
      </w:r>
    </w:p>
    <w:p w:rsidR="00896BE1" w:rsidRPr="00B36D3D" w:rsidRDefault="00A36269">
      <w:pPr>
        <w:pStyle w:val="Style20"/>
        <w:widowControl/>
        <w:tabs>
          <w:tab w:val="left" w:pos="869"/>
        </w:tabs>
        <w:spacing w:before="5" w:line="254" w:lineRule="exact"/>
        <w:ind w:left="629"/>
        <w:rPr>
          <w:rStyle w:val="FontStyle28"/>
          <w:sz w:val="24"/>
          <w:szCs w:val="24"/>
        </w:rPr>
      </w:pPr>
      <w:r w:rsidRPr="00B36D3D">
        <w:rPr>
          <w:rStyle w:val="FontStyle27"/>
          <w:sz w:val="24"/>
          <w:szCs w:val="24"/>
        </w:rPr>
        <w:t>3.</w:t>
      </w:r>
      <w:r w:rsidRPr="00B36D3D">
        <w:rPr>
          <w:rStyle w:val="FontStyle27"/>
          <w:b w:val="0"/>
          <w:bCs w:val="0"/>
          <w:sz w:val="24"/>
          <w:szCs w:val="24"/>
        </w:rPr>
        <w:tab/>
      </w:r>
      <w:r w:rsidRPr="00B36D3D">
        <w:rPr>
          <w:rStyle w:val="FontStyle27"/>
          <w:sz w:val="24"/>
          <w:szCs w:val="24"/>
        </w:rPr>
        <w:t>Любой тренд состоит из трех основных фаз и двух дополнительных:</w:t>
      </w:r>
      <w:r w:rsidRPr="00B36D3D">
        <w:rPr>
          <w:rStyle w:val="FontStyle27"/>
          <w:sz w:val="24"/>
          <w:szCs w:val="24"/>
        </w:rPr>
        <w:br/>
      </w:r>
      <w:r w:rsidRPr="00B36D3D">
        <w:rPr>
          <w:rStyle w:val="FontStyle28"/>
          <w:sz w:val="24"/>
          <w:szCs w:val="24"/>
        </w:rPr>
        <w:t>Такая структура универсальная и характерна для любого рынка и любого</w:t>
      </w:r>
    </w:p>
    <w:p w:rsidR="00896BE1" w:rsidRPr="00B36D3D" w:rsidRDefault="00A36269">
      <w:pPr>
        <w:pStyle w:val="Style14"/>
        <w:widowControl/>
        <w:spacing w:line="254" w:lineRule="exact"/>
        <w:rPr>
          <w:rStyle w:val="FontStyle28"/>
          <w:sz w:val="24"/>
          <w:szCs w:val="24"/>
        </w:rPr>
      </w:pPr>
      <w:r w:rsidRPr="00B36D3D">
        <w:rPr>
          <w:rStyle w:val="FontStyle28"/>
          <w:sz w:val="24"/>
          <w:szCs w:val="24"/>
        </w:rPr>
        <w:t>актива, основная сложность в том, что продолжительность и амплитуда колебаний цены всегда меняется в зависимости от настроений участников.</w:t>
      </w:r>
    </w:p>
    <w:p w:rsidR="00A36269" w:rsidRPr="00B36D3D" w:rsidRDefault="00A36269">
      <w:pPr>
        <w:pStyle w:val="Style15"/>
        <w:widowControl/>
        <w:spacing w:line="240" w:lineRule="exact"/>
        <w:ind w:firstLine="610"/>
      </w:pPr>
    </w:p>
    <w:sectPr w:rsidR="00A36269" w:rsidRPr="00B36D3D" w:rsidSect="00020234">
      <w:type w:val="continuous"/>
      <w:pgSz w:w="11905" w:h="16837"/>
      <w:pgMar w:top="1276" w:right="990" w:bottom="1440" w:left="179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857" w:rsidRDefault="00EF3857">
      <w:r>
        <w:separator/>
      </w:r>
    </w:p>
  </w:endnote>
  <w:endnote w:type="continuationSeparator" w:id="0">
    <w:p w:rsidR="00EF3857" w:rsidRDefault="00EF3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857" w:rsidRDefault="00EF3857">
      <w:r>
        <w:separator/>
      </w:r>
    </w:p>
  </w:footnote>
  <w:footnote w:type="continuationSeparator" w:id="0">
    <w:p w:rsidR="00EF3857" w:rsidRDefault="00EF3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365768"/>
    <w:lvl w:ilvl="0">
      <w:numFmt w:val="bullet"/>
      <w:lvlText w:val="*"/>
      <w:lvlJc w:val="left"/>
    </w:lvl>
  </w:abstractNum>
  <w:num w:numId="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B0AE7"/>
    <w:rsid w:val="00020234"/>
    <w:rsid w:val="001E1609"/>
    <w:rsid w:val="006A1A0B"/>
    <w:rsid w:val="00896BE1"/>
    <w:rsid w:val="00A36269"/>
    <w:rsid w:val="00AF194F"/>
    <w:rsid w:val="00B36D3D"/>
    <w:rsid w:val="00EB0AE7"/>
    <w:rsid w:val="00EF3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BE1"/>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96BE1"/>
  </w:style>
  <w:style w:type="paragraph" w:customStyle="1" w:styleId="Style2">
    <w:name w:val="Style2"/>
    <w:basedOn w:val="a"/>
    <w:uiPriority w:val="99"/>
    <w:rsid w:val="00896BE1"/>
  </w:style>
  <w:style w:type="paragraph" w:customStyle="1" w:styleId="Style3">
    <w:name w:val="Style3"/>
    <w:basedOn w:val="a"/>
    <w:uiPriority w:val="99"/>
    <w:rsid w:val="00896BE1"/>
    <w:pPr>
      <w:spacing w:line="245" w:lineRule="exact"/>
    </w:pPr>
  </w:style>
  <w:style w:type="paragraph" w:customStyle="1" w:styleId="Style4">
    <w:name w:val="Style4"/>
    <w:basedOn w:val="a"/>
    <w:uiPriority w:val="99"/>
    <w:rsid w:val="00896BE1"/>
    <w:pPr>
      <w:spacing w:line="250" w:lineRule="exact"/>
    </w:pPr>
  </w:style>
  <w:style w:type="paragraph" w:customStyle="1" w:styleId="Style5">
    <w:name w:val="Style5"/>
    <w:basedOn w:val="a"/>
    <w:uiPriority w:val="99"/>
    <w:rsid w:val="00896BE1"/>
  </w:style>
  <w:style w:type="paragraph" w:customStyle="1" w:styleId="Style6">
    <w:name w:val="Style6"/>
    <w:basedOn w:val="a"/>
    <w:uiPriority w:val="99"/>
    <w:rsid w:val="00896BE1"/>
    <w:pPr>
      <w:spacing w:line="298" w:lineRule="exact"/>
      <w:jc w:val="center"/>
    </w:pPr>
  </w:style>
  <w:style w:type="paragraph" w:customStyle="1" w:styleId="Style7">
    <w:name w:val="Style7"/>
    <w:basedOn w:val="a"/>
    <w:uiPriority w:val="99"/>
    <w:rsid w:val="00896BE1"/>
    <w:pPr>
      <w:spacing w:line="293" w:lineRule="exact"/>
    </w:pPr>
  </w:style>
  <w:style w:type="paragraph" w:customStyle="1" w:styleId="Style8">
    <w:name w:val="Style8"/>
    <w:basedOn w:val="a"/>
    <w:uiPriority w:val="99"/>
    <w:rsid w:val="00896BE1"/>
    <w:pPr>
      <w:spacing w:line="298" w:lineRule="exact"/>
    </w:pPr>
  </w:style>
  <w:style w:type="paragraph" w:customStyle="1" w:styleId="Style9">
    <w:name w:val="Style9"/>
    <w:basedOn w:val="a"/>
    <w:uiPriority w:val="99"/>
    <w:rsid w:val="00896BE1"/>
  </w:style>
  <w:style w:type="paragraph" w:customStyle="1" w:styleId="Style10">
    <w:name w:val="Style10"/>
    <w:basedOn w:val="a"/>
    <w:uiPriority w:val="99"/>
    <w:rsid w:val="00896BE1"/>
    <w:pPr>
      <w:spacing w:line="297" w:lineRule="exact"/>
      <w:ind w:firstLine="355"/>
      <w:jc w:val="both"/>
    </w:pPr>
  </w:style>
  <w:style w:type="paragraph" w:customStyle="1" w:styleId="Style11">
    <w:name w:val="Style11"/>
    <w:basedOn w:val="a"/>
    <w:uiPriority w:val="99"/>
    <w:rsid w:val="00896BE1"/>
  </w:style>
  <w:style w:type="paragraph" w:customStyle="1" w:styleId="Style12">
    <w:name w:val="Style12"/>
    <w:basedOn w:val="a"/>
    <w:uiPriority w:val="99"/>
    <w:rsid w:val="00896BE1"/>
    <w:pPr>
      <w:spacing w:line="302" w:lineRule="exact"/>
      <w:ind w:firstLine="360"/>
      <w:jc w:val="both"/>
    </w:pPr>
  </w:style>
  <w:style w:type="paragraph" w:customStyle="1" w:styleId="Style13">
    <w:name w:val="Style13"/>
    <w:basedOn w:val="a"/>
    <w:uiPriority w:val="99"/>
    <w:rsid w:val="00896BE1"/>
    <w:pPr>
      <w:spacing w:line="293" w:lineRule="exact"/>
    </w:pPr>
  </w:style>
  <w:style w:type="paragraph" w:customStyle="1" w:styleId="Style14">
    <w:name w:val="Style14"/>
    <w:basedOn w:val="a"/>
    <w:uiPriority w:val="99"/>
    <w:rsid w:val="00896BE1"/>
    <w:pPr>
      <w:spacing w:line="297" w:lineRule="exact"/>
      <w:jc w:val="both"/>
    </w:pPr>
  </w:style>
  <w:style w:type="paragraph" w:customStyle="1" w:styleId="Style15">
    <w:name w:val="Style15"/>
    <w:basedOn w:val="a"/>
    <w:uiPriority w:val="99"/>
    <w:rsid w:val="00896BE1"/>
    <w:pPr>
      <w:spacing w:line="298" w:lineRule="exact"/>
      <w:ind w:firstLine="600"/>
      <w:jc w:val="both"/>
    </w:pPr>
  </w:style>
  <w:style w:type="paragraph" w:customStyle="1" w:styleId="Style16">
    <w:name w:val="Style16"/>
    <w:basedOn w:val="a"/>
    <w:uiPriority w:val="99"/>
    <w:rsid w:val="00896BE1"/>
    <w:pPr>
      <w:spacing w:line="259" w:lineRule="exact"/>
      <w:ind w:firstLine="600"/>
    </w:pPr>
  </w:style>
  <w:style w:type="paragraph" w:customStyle="1" w:styleId="Style17">
    <w:name w:val="Style17"/>
    <w:basedOn w:val="a"/>
    <w:uiPriority w:val="99"/>
    <w:rsid w:val="00896BE1"/>
  </w:style>
  <w:style w:type="paragraph" w:customStyle="1" w:styleId="Style18">
    <w:name w:val="Style18"/>
    <w:basedOn w:val="a"/>
    <w:uiPriority w:val="99"/>
    <w:rsid w:val="00896BE1"/>
    <w:pPr>
      <w:spacing w:line="295" w:lineRule="exact"/>
      <w:ind w:firstLine="614"/>
      <w:jc w:val="both"/>
    </w:pPr>
  </w:style>
  <w:style w:type="paragraph" w:customStyle="1" w:styleId="Style19">
    <w:name w:val="Style19"/>
    <w:basedOn w:val="a"/>
    <w:uiPriority w:val="99"/>
    <w:rsid w:val="00896BE1"/>
    <w:pPr>
      <w:spacing w:line="298" w:lineRule="exact"/>
      <w:ind w:firstLine="350"/>
      <w:jc w:val="both"/>
    </w:pPr>
  </w:style>
  <w:style w:type="paragraph" w:customStyle="1" w:styleId="Style20">
    <w:name w:val="Style20"/>
    <w:basedOn w:val="a"/>
    <w:uiPriority w:val="99"/>
    <w:rsid w:val="00896BE1"/>
    <w:pPr>
      <w:jc w:val="both"/>
    </w:pPr>
  </w:style>
  <w:style w:type="character" w:customStyle="1" w:styleId="FontStyle22">
    <w:name w:val="Font Style22"/>
    <w:basedOn w:val="a0"/>
    <w:uiPriority w:val="99"/>
    <w:rsid w:val="00896BE1"/>
    <w:rPr>
      <w:rFonts w:ascii="Times New Roman" w:hAnsi="Times New Roman" w:cs="Times New Roman"/>
      <w:sz w:val="16"/>
      <w:szCs w:val="16"/>
    </w:rPr>
  </w:style>
  <w:style w:type="character" w:customStyle="1" w:styleId="FontStyle23">
    <w:name w:val="Font Style23"/>
    <w:basedOn w:val="a0"/>
    <w:uiPriority w:val="99"/>
    <w:rsid w:val="00896BE1"/>
    <w:rPr>
      <w:rFonts w:ascii="Times New Roman" w:hAnsi="Times New Roman" w:cs="Times New Roman"/>
      <w:b/>
      <w:bCs/>
      <w:sz w:val="16"/>
      <w:szCs w:val="16"/>
    </w:rPr>
  </w:style>
  <w:style w:type="character" w:customStyle="1" w:styleId="FontStyle24">
    <w:name w:val="Font Style24"/>
    <w:basedOn w:val="a0"/>
    <w:uiPriority w:val="99"/>
    <w:rsid w:val="00896BE1"/>
    <w:rPr>
      <w:rFonts w:ascii="Times New Roman" w:hAnsi="Times New Roman" w:cs="Times New Roman"/>
      <w:b/>
      <w:bCs/>
      <w:sz w:val="22"/>
      <w:szCs w:val="22"/>
    </w:rPr>
  </w:style>
  <w:style w:type="character" w:customStyle="1" w:styleId="FontStyle25">
    <w:name w:val="Font Style25"/>
    <w:basedOn w:val="a0"/>
    <w:uiPriority w:val="99"/>
    <w:rsid w:val="00896BE1"/>
    <w:rPr>
      <w:rFonts w:ascii="Times New Roman" w:hAnsi="Times New Roman" w:cs="Times New Roman"/>
      <w:b/>
      <w:bCs/>
      <w:sz w:val="22"/>
      <w:szCs w:val="22"/>
    </w:rPr>
  </w:style>
  <w:style w:type="character" w:customStyle="1" w:styleId="FontStyle26">
    <w:name w:val="Font Style26"/>
    <w:basedOn w:val="a0"/>
    <w:uiPriority w:val="99"/>
    <w:rsid w:val="00896BE1"/>
    <w:rPr>
      <w:rFonts w:ascii="Times New Roman" w:hAnsi="Times New Roman" w:cs="Times New Roman"/>
      <w:i/>
      <w:iCs/>
      <w:sz w:val="20"/>
      <w:szCs w:val="20"/>
    </w:rPr>
  </w:style>
  <w:style w:type="character" w:customStyle="1" w:styleId="FontStyle27">
    <w:name w:val="Font Style27"/>
    <w:basedOn w:val="a0"/>
    <w:uiPriority w:val="99"/>
    <w:rsid w:val="00896BE1"/>
    <w:rPr>
      <w:rFonts w:ascii="Times New Roman" w:hAnsi="Times New Roman" w:cs="Times New Roman"/>
      <w:b/>
      <w:bCs/>
      <w:sz w:val="20"/>
      <w:szCs w:val="20"/>
    </w:rPr>
  </w:style>
  <w:style w:type="character" w:customStyle="1" w:styleId="FontStyle28">
    <w:name w:val="Font Style28"/>
    <w:basedOn w:val="a0"/>
    <w:uiPriority w:val="99"/>
    <w:rsid w:val="00896BE1"/>
    <w:rPr>
      <w:rFonts w:ascii="Times New Roman" w:hAnsi="Times New Roman" w:cs="Times New Roman"/>
      <w:sz w:val="20"/>
      <w:szCs w:val="20"/>
    </w:rPr>
  </w:style>
  <w:style w:type="paragraph" w:styleId="a3">
    <w:name w:val="Balloon Text"/>
    <w:basedOn w:val="a"/>
    <w:link w:val="a4"/>
    <w:uiPriority w:val="99"/>
    <w:semiHidden/>
    <w:unhideWhenUsed/>
    <w:rsid w:val="00020234"/>
    <w:rPr>
      <w:rFonts w:ascii="Tahoma" w:hAnsi="Tahoma" w:cs="Tahoma"/>
      <w:sz w:val="16"/>
      <w:szCs w:val="16"/>
    </w:rPr>
  </w:style>
  <w:style w:type="character" w:customStyle="1" w:styleId="a4">
    <w:name w:val="Текст выноски Знак"/>
    <w:basedOn w:val="a0"/>
    <w:link w:val="a3"/>
    <w:uiPriority w:val="99"/>
    <w:semiHidden/>
    <w:rsid w:val="00020234"/>
    <w:rPr>
      <w:rFonts w:ascii="Tahoma" w:hAnsi="Tahoma" w:cs="Tahoma"/>
      <w:sz w:val="16"/>
      <w:szCs w:val="16"/>
    </w:rPr>
  </w:style>
  <w:style w:type="paragraph" w:styleId="a5">
    <w:name w:val="header"/>
    <w:basedOn w:val="a"/>
    <w:link w:val="a6"/>
    <w:uiPriority w:val="99"/>
    <w:semiHidden/>
    <w:unhideWhenUsed/>
    <w:rsid w:val="00020234"/>
    <w:pPr>
      <w:tabs>
        <w:tab w:val="center" w:pos="4677"/>
        <w:tab w:val="right" w:pos="9355"/>
      </w:tabs>
    </w:pPr>
  </w:style>
  <w:style w:type="character" w:customStyle="1" w:styleId="a6">
    <w:name w:val="Верхний колонтитул Знак"/>
    <w:basedOn w:val="a0"/>
    <w:link w:val="a5"/>
    <w:uiPriority w:val="99"/>
    <w:semiHidden/>
    <w:rsid w:val="00020234"/>
    <w:rPr>
      <w:rFonts w:hAnsi="Times New Roman" w:cs="Times New Roman"/>
      <w:sz w:val="24"/>
      <w:szCs w:val="24"/>
    </w:rPr>
  </w:style>
  <w:style w:type="paragraph" w:styleId="a7">
    <w:name w:val="footer"/>
    <w:basedOn w:val="a"/>
    <w:link w:val="a8"/>
    <w:uiPriority w:val="99"/>
    <w:semiHidden/>
    <w:unhideWhenUsed/>
    <w:rsid w:val="00020234"/>
    <w:pPr>
      <w:tabs>
        <w:tab w:val="center" w:pos="4677"/>
        <w:tab w:val="right" w:pos="9355"/>
      </w:tabs>
    </w:pPr>
  </w:style>
  <w:style w:type="character" w:customStyle="1" w:styleId="a8">
    <w:name w:val="Нижний колонтитул Знак"/>
    <w:basedOn w:val="a0"/>
    <w:link w:val="a7"/>
    <w:uiPriority w:val="99"/>
    <w:semiHidden/>
    <w:rsid w:val="00020234"/>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fc.net.ua" TargetMode="External"/><Relationship Id="rId5" Type="http://schemas.openxmlformats.org/officeDocument/2006/relationships/footnotes" Target="footnotes.xml"/><Relationship Id="rId10" Type="http://schemas.openxmlformats.org/officeDocument/2006/relationships/hyperlink" Target="http://www.smida.gov.ua" TargetMode="External"/><Relationship Id="rId4" Type="http://schemas.openxmlformats.org/officeDocument/2006/relationships/webSettings" Target="webSettings.xml"/><Relationship Id="rId9" Type="http://schemas.openxmlformats.org/officeDocument/2006/relationships/hyperlink" Target="http://www.ban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2925</Words>
  <Characters>19727</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4</cp:revision>
  <dcterms:created xsi:type="dcterms:W3CDTF">2015-11-26T12:30:00Z</dcterms:created>
  <dcterms:modified xsi:type="dcterms:W3CDTF">2015-12-03T15:04:00Z</dcterms:modified>
</cp:coreProperties>
</file>