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9F" w:rsidRDefault="0090269F">
      <w:pPr>
        <w:rPr>
          <w:sz w:val="2"/>
          <w:szCs w:val="2"/>
        </w:rPr>
      </w:pPr>
    </w:p>
    <w:p w:rsidR="00B51D19" w:rsidRDefault="00B51D19" w:rsidP="00B51D19">
      <w:pPr>
        <w:pStyle w:val="10"/>
        <w:shd w:val="clear" w:color="auto" w:fill="auto"/>
        <w:ind w:left="100"/>
        <w:rPr>
          <w:rStyle w:val="1FranklinGothicHeavy25pt0pt"/>
          <w:b/>
          <w:bCs/>
          <w:lang w:val="ru-RU"/>
        </w:rPr>
      </w:pPr>
      <w:bookmarkStart w:id="0" w:name="bookmark0"/>
    </w:p>
    <w:p w:rsidR="0090269F" w:rsidRDefault="008C170B" w:rsidP="00B51D19">
      <w:pPr>
        <w:pStyle w:val="10"/>
        <w:shd w:val="clear" w:color="auto" w:fill="auto"/>
      </w:pPr>
      <w:r>
        <w:rPr>
          <w:rStyle w:val="1FranklinGothicHeavy25pt0pt"/>
          <w:b/>
          <w:bCs/>
        </w:rPr>
        <w:t>ВИРІШЕННЯ</w:t>
      </w:r>
      <w:bookmarkEnd w:id="0"/>
    </w:p>
    <w:p w:rsidR="0090269F" w:rsidRDefault="008C170B" w:rsidP="00B51D19">
      <w:pPr>
        <w:pStyle w:val="10"/>
        <w:shd w:val="clear" w:color="auto" w:fill="auto"/>
        <w:spacing w:after="453"/>
        <w:ind w:left="100"/>
      </w:pPr>
      <w:bookmarkStart w:id="1" w:name="bookmark1"/>
      <w:r>
        <w:rPr>
          <w:rStyle w:val="1FranklinGothicHeavy25pt0pt"/>
          <w:b/>
          <w:bCs/>
        </w:rPr>
        <w:t>ГОСПО</w:t>
      </w:r>
      <w:r w:rsidRPr="00B51D19">
        <w:rPr>
          <w:rStyle w:val="1FranklinGothicHeavy25pt0pt"/>
          <w:b/>
          <w:bCs/>
        </w:rPr>
        <w:t>Д</w:t>
      </w:r>
      <w:r>
        <w:rPr>
          <w:rStyle w:val="1FranklinGothicHeavy25pt0pt"/>
          <w:b/>
          <w:bCs/>
        </w:rPr>
        <w:t>АРСЬКИХ СПОРІВ</w:t>
      </w:r>
      <w:r>
        <w:rPr>
          <w:rStyle w:val="1FranklinGothicHeavy25pt0pt"/>
          <w:b/>
          <w:bCs/>
        </w:rPr>
        <w:br/>
        <w:t>У ПЕРШІЙ ІНСТАНЦІЇ</w:t>
      </w:r>
      <w:bookmarkEnd w:id="1"/>
    </w:p>
    <w:p w:rsidR="00B51D19" w:rsidRDefault="00B51D19" w:rsidP="00B51D19">
      <w:pPr>
        <w:pStyle w:val="20"/>
        <w:shd w:val="clear" w:color="auto" w:fill="auto"/>
        <w:spacing w:before="0"/>
        <w:ind w:left="180" w:right="300" w:firstLine="360"/>
        <w:rPr>
          <w:lang w:val="ru-RU"/>
        </w:rPr>
      </w:pPr>
    </w:p>
    <w:p w:rsidR="00B51D19" w:rsidRDefault="00B51D19" w:rsidP="00B51D19">
      <w:pPr>
        <w:pStyle w:val="20"/>
        <w:shd w:val="clear" w:color="auto" w:fill="auto"/>
        <w:spacing w:before="0"/>
        <w:ind w:left="180" w:right="300" w:firstLine="360"/>
        <w:rPr>
          <w:lang w:val="ru-RU"/>
        </w:rPr>
      </w:pP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 xml:space="preserve">Справи у місцевих господарських судах розглядаються суддею одноособово. Будь-яку справу, що відноситься до підсудності цього суду, залежно від категорії і складності справи, може бути розглянуто </w:t>
      </w:r>
      <w:r>
        <w:t>колегіально у складі трьох суддів.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>Перегляд в апеляційному порядку ріше</w:t>
      </w:r>
      <w:bookmarkStart w:id="2" w:name="_GoBack"/>
      <w:bookmarkEnd w:id="2"/>
      <w:r>
        <w:t>нь місцевих господарських судів здійснюється апеляційними господарськими судами колегією суддів у складі трьох суддів.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>Перегляд у касаційному порядку рішень місцевих і апеляційних госпо</w:t>
      </w:r>
      <w:r>
        <w:t>дарських судів здійснюється Вищим господарським судом України колегією суддів у складі трьох або більшої непарної кількості суддів.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>Перегляд судових рішень господарських судів Верховним Судом України здійснюється колегіально.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>Спір має бути вирішено господа</w:t>
      </w:r>
      <w:r>
        <w:t>рським судом у строк не більше двох місяців від дня одержання позовної заяви.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>Спір про стягнення заборгованості за опротестованим векселем має бути вирішено господарським судом у строк не більше одного місяця від дня одержання позовної заяви.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 xml:space="preserve">У виняткових </w:t>
      </w:r>
      <w:r>
        <w:t>випадках за клопотанням сторони, з урахуванням особливостей розгляду спору, господарський суд ухвалою може продовжити строк розгляду спору, але не більш як на п’ятнадцять днів.</w:t>
      </w:r>
    </w:p>
    <w:p w:rsidR="0090269F" w:rsidRDefault="008C170B" w:rsidP="00B51D19">
      <w:pPr>
        <w:pStyle w:val="20"/>
        <w:shd w:val="clear" w:color="auto" w:fill="auto"/>
        <w:spacing w:before="0"/>
        <w:ind w:left="180" w:right="300" w:firstLine="360"/>
      </w:pPr>
      <w:r>
        <w:t xml:space="preserve">Порядок ведення засідання визначається суддею, а в разі розгляду справи трьома </w:t>
      </w:r>
      <w:r>
        <w:t>суддями - суддею, головуючим у засіданні.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lastRenderedPageBreak/>
        <w:t>Суддя оголошує склад господарського суду, роз’яснює учасникам судового процесу їх права та обов’язки і сприяє у здійсненні належних їм прав.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 xml:space="preserve">У засіданні заслуховуються представники позивача і </w:t>
      </w:r>
      <w:r>
        <w:t>відповідача та інші особи, які беруть участь у засіданні.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Учасники судового процесу, а також інші особи, присутні в залі судового засідання, зобов’язані беззаперечно виконувати розпорядження головуючого, додержуватися в судовому засіданні встановленого пор</w:t>
      </w:r>
      <w:r>
        <w:t xml:space="preserve">ядку та утримуватися від будь-яких дій, що свідчать про явну зневагу до суду або встановлених у суді правил. За неповагу до суду винні особи притягуються до відповідальності, встановленої законом. Питання про притягнення особи до відповідальності за прояв </w:t>
      </w:r>
      <w:r>
        <w:t>неповаги до суду вирішується судом негайно після вчинення порушення, у зв’язку з чим у судовому засіданні із розгляду господарської справи оголошується перерва.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Якщо відзив на позовну заяву і витребувані господарським судом документи не подано, справу може</w:t>
      </w:r>
      <w:r>
        <w:t xml:space="preserve"> бути розглянуто за наявними в ній матеріалами.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Господарський суд відкладає розгляд справи в межах строків, зазначених вище, коли за якихось обставин спір не може бути вирішено в даному засіданні. Такими обставинами, зокрема, є:</w:t>
      </w:r>
    </w:p>
    <w:p w:rsidR="0090269F" w:rsidRDefault="008C170B">
      <w:pPr>
        <w:pStyle w:val="20"/>
        <w:framePr w:w="7051" w:h="9926" w:hRule="exact" w:wrap="none" w:vAnchor="page" w:hAnchor="page" w:x="864" w:y="1216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left="980"/>
        <w:jc w:val="left"/>
      </w:pPr>
      <w:r>
        <w:t>нез’явлення в засідання пре</w:t>
      </w:r>
      <w:r>
        <w:t>дставників сторін, інших учасників судового процесу;</w:t>
      </w:r>
    </w:p>
    <w:p w:rsidR="0090269F" w:rsidRDefault="008C170B">
      <w:pPr>
        <w:pStyle w:val="20"/>
        <w:framePr w:w="7051" w:h="9926" w:hRule="exact" w:wrap="none" w:vAnchor="page" w:hAnchor="page" w:x="864" w:y="1216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left="300" w:firstLine="360"/>
      </w:pPr>
      <w:r>
        <w:t>неподання витребуваних доказів;</w:t>
      </w:r>
    </w:p>
    <w:p w:rsidR="0090269F" w:rsidRDefault="008C170B">
      <w:pPr>
        <w:pStyle w:val="20"/>
        <w:framePr w:w="7051" w:h="9926" w:hRule="exact" w:wrap="none" w:vAnchor="page" w:hAnchor="page" w:x="864" w:y="1216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left="300" w:firstLine="360"/>
      </w:pPr>
      <w:r>
        <w:t>необхідність витребування нових доказів;</w:t>
      </w:r>
    </w:p>
    <w:p w:rsidR="0090269F" w:rsidRDefault="008C170B">
      <w:pPr>
        <w:pStyle w:val="20"/>
        <w:framePr w:w="7051" w:h="9926" w:hRule="exact" w:wrap="none" w:vAnchor="page" w:hAnchor="page" w:x="864" w:y="1216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left="980"/>
        <w:jc w:val="left"/>
      </w:pPr>
      <w:r>
        <w:t>залучення до участі в справі іншого відповідача, заміна неналежного відповідача;</w:t>
      </w:r>
    </w:p>
    <w:p w:rsidR="0090269F" w:rsidRDefault="008C170B">
      <w:pPr>
        <w:pStyle w:val="20"/>
        <w:framePr w:w="7051" w:h="9926" w:hRule="exact" w:wrap="none" w:vAnchor="page" w:hAnchor="page" w:x="864" w:y="1216"/>
        <w:numPr>
          <w:ilvl w:val="0"/>
          <w:numId w:val="1"/>
        </w:numPr>
        <w:shd w:val="clear" w:color="auto" w:fill="auto"/>
        <w:tabs>
          <w:tab w:val="left" w:pos="963"/>
        </w:tabs>
        <w:spacing w:before="0"/>
        <w:ind w:left="300" w:firstLine="360"/>
      </w:pPr>
      <w:r>
        <w:t>необхідність заміни відведеного судді, судового е</w:t>
      </w:r>
      <w:r>
        <w:t>ксперта.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firstLine="360"/>
      </w:pPr>
      <w:r>
        <w:t>Про відкладення розгляду справи виноситься ухвала, в якій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firstLine="0"/>
        <w:jc w:val="left"/>
      </w:pPr>
      <w:r>
        <w:t>вказуються час і місце проведення наступного засідання.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Суддя має право оголосити перерву в засіданні в межах встановленого строку вирішення спору з наступною вказівкою про це в рішенні або</w:t>
      </w:r>
      <w:r>
        <w:t xml:space="preserve"> ухвалі.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Відмова позивача від позову, визнання позову відповідачем і умови мирової угоди сторін викладаються в адресованих господарському суду письмових заявах, що долучаються до справи. Ці заяви підписуються відповідно позивачем, відповідачем чи обома сто</w:t>
      </w:r>
      <w:r>
        <w:t>ронами.</w:t>
      </w:r>
    </w:p>
    <w:p w:rsidR="0090269F" w:rsidRDefault="008C170B">
      <w:pPr>
        <w:pStyle w:val="20"/>
        <w:framePr w:w="7051" w:h="9926" w:hRule="exact" w:wrap="none" w:vAnchor="page" w:hAnchor="page" w:x="864" w:y="1216"/>
        <w:shd w:val="clear" w:color="auto" w:fill="auto"/>
        <w:spacing w:before="0"/>
        <w:ind w:left="300" w:right="240" w:firstLine="360"/>
      </w:pPr>
      <w:r>
        <w:t>До прийняття відмови позивача від позову або до затвердження мирової угоди сторін господарський суд роз’яснює сторонам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 w:line="240" w:lineRule="exact"/>
        <w:ind w:left="440" w:right="200" w:firstLine="0"/>
      </w:pPr>
      <w:r>
        <w:lastRenderedPageBreak/>
        <w:t>наслідки відповідних процесуальних дій, перевіряє, чи є повноваження на вчинення цих дій у представників ст</w:t>
      </w:r>
      <w:r>
        <w:t>орін.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 w:line="240" w:lineRule="exact"/>
        <w:ind w:left="440" w:right="200" w:firstLine="360"/>
      </w:pPr>
      <w:r>
        <w:t>Мирова угода може стосуватися лише прав і обов’язків сторін щодо предмету позову. Про прийняття відмови позивача від позову або про затвердження мирової угоди сторін господарський суд виносить ухвалу, якою одночасно припиняє провадження у справі.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 w:after="184" w:line="240" w:lineRule="exact"/>
        <w:ind w:left="440" w:right="200" w:firstLine="360"/>
      </w:pPr>
      <w:r>
        <w:t xml:space="preserve">У </w:t>
      </w:r>
      <w:r>
        <w:t xml:space="preserve">разі визнання відповідачем позову господарський суд приймає рішення про задоволення позову за умови, що дії відповідача не суперечать законодавству або не порушують прав і </w:t>
      </w:r>
      <w:proofErr w:type="spellStart"/>
      <w:r>
        <w:t>охоронюва</w:t>
      </w:r>
      <w:proofErr w:type="spellEnd"/>
      <w:r>
        <w:t>- них законом інтересів інших осіб.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/>
        <w:ind w:left="440" w:right="200" w:firstLine="360"/>
      </w:pPr>
      <w:r>
        <w:t>У разі неможливості розгляду даної спра</w:t>
      </w:r>
      <w:r>
        <w:t>ви до вирішення пов’язаної з нею іншої справи, що розглядається іншим судом, а також у разі звернення господарського суду із судовим дорученням про надання правової допомоги до іноземного суду або іншого компетентного органу іноземної держави, господарськи</w:t>
      </w:r>
      <w:r>
        <w:t>й суд зупиняє провадження у справі.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/>
        <w:ind w:left="440" w:right="200" w:firstLine="360"/>
      </w:pPr>
      <w:r>
        <w:t>Господарський суд має право зупинити провадження у справі за клопотанням сторони, прокурора, який бере участь в судовому процесі, або за своєю ініціативою у таких випадках: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</w:pPr>
      <w:r>
        <w:t>призначення господарським судом судової експерт</w:t>
      </w:r>
      <w:r>
        <w:t>изи;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  <w:jc w:val="left"/>
      </w:pPr>
      <w:r>
        <w:t>надсилання господарським судом матеріалів до слідчих органів;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  <w:jc w:val="left"/>
      </w:pPr>
      <w:r>
        <w:t>заміни однієї з сторін її правонаступником внаслідок реорганізації підприємства, організації.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/>
        <w:ind w:left="440" w:right="200" w:firstLine="360"/>
      </w:pPr>
      <w:r>
        <w:t>Господарський суд поновлює провадження у справі після усунення обставин, що зумовили його зупин</w:t>
      </w:r>
      <w:r>
        <w:t>ення. Про зупинення провадження у справі та його поновлення виноситься ухвала.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/>
        <w:ind w:left="1120"/>
      </w:pPr>
      <w:r>
        <w:t>Ухвалу про зупинення провадження може бути оскаржено.</w:t>
      </w:r>
    </w:p>
    <w:p w:rsidR="0090269F" w:rsidRDefault="008C170B">
      <w:pPr>
        <w:pStyle w:val="20"/>
        <w:framePr w:w="7152" w:h="10064" w:hRule="exact" w:wrap="none" w:vAnchor="page" w:hAnchor="page" w:x="814" w:y="1077"/>
        <w:shd w:val="clear" w:color="auto" w:fill="auto"/>
        <w:spacing w:before="0"/>
        <w:ind w:left="1120"/>
      </w:pPr>
      <w:r>
        <w:t>Господарський суд припиняє провадження у справі, якщо: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</w:pPr>
      <w:r>
        <w:t>спір не підлягає вирішенню в господарських судах України;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</w:pPr>
      <w:r>
        <w:t xml:space="preserve">відсутній </w:t>
      </w:r>
      <w:r>
        <w:t>предмет спору;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 w:right="200"/>
      </w:pPr>
      <w:r>
        <w:t>є рішення господарського суду або іншого органу, який в межах своєї компетенції вирішив господарський спір між тими ж сторонами, про той же предмет і з тих же підстав;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  <w:jc w:val="left"/>
      </w:pPr>
      <w:r>
        <w:t>позивач відмовився від позову і відмову прийнято господарським судом;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  <w:jc w:val="left"/>
      </w:pPr>
      <w:r>
        <w:t>сторони уклали угоду про передачу даного спору на вирішення третейського суду;</w:t>
      </w:r>
    </w:p>
    <w:p w:rsidR="0090269F" w:rsidRDefault="008C170B">
      <w:pPr>
        <w:pStyle w:val="20"/>
        <w:framePr w:w="7152" w:h="10064" w:hRule="exact" w:wrap="none" w:vAnchor="page" w:hAnchor="page" w:x="814" w:y="1077"/>
        <w:numPr>
          <w:ilvl w:val="0"/>
          <w:numId w:val="1"/>
        </w:numPr>
        <w:shd w:val="clear" w:color="auto" w:fill="auto"/>
        <w:tabs>
          <w:tab w:val="left" w:pos="1102"/>
        </w:tabs>
        <w:spacing w:before="0"/>
        <w:ind w:left="1120"/>
      </w:pPr>
      <w:r>
        <w:t>підприємство чи організацію, які є сторонами, ліквідовано;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 w:line="240" w:lineRule="exact"/>
        <w:ind w:left="920" w:right="240"/>
      </w:pPr>
      <w:r>
        <w:lastRenderedPageBreak/>
        <w:t>сторони уклали мирову угоду і вона затверджена господарським судом.</w:t>
      </w:r>
    </w:p>
    <w:p w:rsidR="0090269F" w:rsidRDefault="008C170B">
      <w:pPr>
        <w:pStyle w:val="20"/>
        <w:framePr w:w="7003" w:h="9942" w:hRule="exact" w:wrap="none" w:vAnchor="page" w:hAnchor="page" w:x="888" w:y="1173"/>
        <w:shd w:val="clear" w:color="auto" w:fill="auto"/>
        <w:spacing w:before="0" w:line="240" w:lineRule="exact"/>
        <w:ind w:left="220" w:right="240" w:firstLine="380"/>
      </w:pPr>
      <w:r>
        <w:t xml:space="preserve">У випадках припинення </w:t>
      </w:r>
      <w:r>
        <w:t>провадження у справі повторне звернення до господарського суду зі спору між тими ж сторонами, про той же предмет і з тих же підстав не допускається.</w:t>
      </w:r>
    </w:p>
    <w:p w:rsidR="0090269F" w:rsidRDefault="008C170B">
      <w:pPr>
        <w:pStyle w:val="20"/>
        <w:framePr w:w="7003" w:h="9942" w:hRule="exact" w:wrap="none" w:vAnchor="page" w:hAnchor="page" w:x="888" w:y="1173"/>
        <w:shd w:val="clear" w:color="auto" w:fill="auto"/>
        <w:spacing w:before="0" w:after="184" w:line="240" w:lineRule="exact"/>
        <w:ind w:left="220" w:right="240" w:firstLine="380"/>
      </w:pPr>
      <w:r>
        <w:t xml:space="preserve">Про припинення провадження у справі виноситься ухвала, в якій мають бути вирішені питання про розподіл між </w:t>
      </w:r>
      <w:r>
        <w:t>сторонами господарських витрат, про повернення державного мита з бюджету, а також можуть бути розв’язані питання про стягнення штрафів.</w:t>
      </w:r>
    </w:p>
    <w:p w:rsidR="0090269F" w:rsidRDefault="008C170B">
      <w:pPr>
        <w:pStyle w:val="60"/>
        <w:framePr w:w="7003" w:h="9942" w:hRule="exact" w:wrap="none" w:vAnchor="page" w:hAnchor="page" w:x="888" w:y="1173"/>
        <w:shd w:val="clear" w:color="auto" w:fill="auto"/>
        <w:spacing w:before="0"/>
        <w:ind w:left="220" w:firstLine="380"/>
      </w:pPr>
      <w:r>
        <w:rPr>
          <w:rStyle w:val="610pt"/>
          <w:b/>
          <w:bCs/>
          <w:i/>
          <w:iCs/>
        </w:rPr>
        <w:t>Господарський суд залишає позов без розгляду, якщо: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left="920" w:right="240"/>
      </w:pPr>
      <w:r>
        <w:t>позовну заяву підписано особою, яка не має права підписувати її, або</w:t>
      </w:r>
      <w:r>
        <w:t xml:space="preserve"> особою, посадове становище якої не вказано;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left="920" w:right="240"/>
      </w:pPr>
      <w:r>
        <w:t>у провадженні господарського суду або іншого органу, який діє в межах своєї компетенції, є справа з господарського спору між тими ж сторонами, про той же предмет і з тих же підстав;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left="920" w:right="240"/>
      </w:pPr>
      <w:r>
        <w:t>позивач не звертався до устан</w:t>
      </w:r>
      <w:r>
        <w:t>ови банку за одержанням з відповідача заборгованості, коли вона відповідно до законодавства мала бути одержана через банк;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left="920" w:right="240"/>
      </w:pPr>
      <w:r>
        <w:t>позивач без поважних причин не подав витребувані господарським судом матеріали, необхідні для вирішення спору, або представник позива</w:t>
      </w:r>
      <w:r>
        <w:t>ча не з’явився на виклик у засідання господарського суду і його нез’явлення перешкоджає вирішенню спору;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/>
        <w:ind w:left="920" w:right="240"/>
      </w:pPr>
      <w:r>
        <w:t>громадянин відмовився від позову, який було подано у його інтересах прокурором.</w:t>
      </w:r>
    </w:p>
    <w:p w:rsidR="0090269F" w:rsidRDefault="008C170B">
      <w:pPr>
        <w:pStyle w:val="20"/>
        <w:framePr w:w="7003" w:h="9942" w:hRule="exact" w:wrap="none" w:vAnchor="page" w:hAnchor="page" w:x="888" w:y="1173"/>
        <w:shd w:val="clear" w:color="auto" w:fill="auto"/>
        <w:spacing w:before="0"/>
        <w:ind w:left="220" w:right="240" w:firstLine="380"/>
      </w:pPr>
      <w:r>
        <w:t xml:space="preserve">Про залишення позову без розгляду також виноситься ухвала, в якій </w:t>
      </w:r>
      <w:r>
        <w:t>можуть бути вирішені ті ж самі питання, що й під час припинення провадження у справі. Ухвалу про залишення позову без розгляду може бути оскаржено.</w:t>
      </w:r>
    </w:p>
    <w:p w:rsidR="0090269F" w:rsidRDefault="008C170B">
      <w:pPr>
        <w:pStyle w:val="20"/>
        <w:framePr w:w="7003" w:h="9942" w:hRule="exact" w:wrap="none" w:vAnchor="page" w:hAnchor="page" w:x="888" w:y="1173"/>
        <w:shd w:val="clear" w:color="auto" w:fill="auto"/>
        <w:spacing w:before="0"/>
        <w:ind w:left="220" w:right="240" w:firstLine="380"/>
      </w:pPr>
      <w:r>
        <w:t>Після усунення обставин, що зумовили залишення позову без розгляду, позивач має право знову звернутися з ним</w:t>
      </w:r>
      <w:r>
        <w:t xml:space="preserve"> до господарського суду в загальному порядку.</w:t>
      </w:r>
    </w:p>
    <w:p w:rsidR="0090269F" w:rsidRDefault="008C170B">
      <w:pPr>
        <w:pStyle w:val="20"/>
        <w:framePr w:w="7003" w:h="9942" w:hRule="exact" w:wrap="none" w:vAnchor="page" w:hAnchor="page" w:x="888" w:y="1173"/>
        <w:shd w:val="clear" w:color="auto" w:fill="auto"/>
        <w:spacing w:before="0" w:after="208"/>
        <w:ind w:left="220" w:right="240" w:firstLine="380"/>
      </w:pPr>
      <w:r>
        <w:t>У судовому засіданні, а також про огляд і дослідження письмових або речових доказів у місці їх знаходження складається протокол.</w:t>
      </w:r>
    </w:p>
    <w:p w:rsidR="0090269F" w:rsidRDefault="008C170B">
      <w:pPr>
        <w:pStyle w:val="60"/>
        <w:framePr w:w="7003" w:h="9942" w:hRule="exact" w:wrap="none" w:vAnchor="page" w:hAnchor="page" w:x="888" w:y="1173"/>
        <w:shd w:val="clear" w:color="auto" w:fill="auto"/>
        <w:spacing w:before="0" w:after="9" w:line="200" w:lineRule="exact"/>
        <w:ind w:left="220" w:firstLine="380"/>
      </w:pPr>
      <w:r>
        <w:rPr>
          <w:rStyle w:val="610pt"/>
          <w:b/>
          <w:bCs/>
          <w:i/>
          <w:iCs/>
        </w:rPr>
        <w:t>У протоколі судового засідання зазначаються:</w:t>
      </w:r>
    </w:p>
    <w:p w:rsidR="0090269F" w:rsidRDefault="008C170B">
      <w:pPr>
        <w:pStyle w:val="20"/>
        <w:framePr w:w="7003" w:h="9942" w:hRule="exact" w:wrap="none" w:vAnchor="page" w:hAnchor="page" w:x="888" w:y="1173"/>
        <w:numPr>
          <w:ilvl w:val="0"/>
          <w:numId w:val="1"/>
        </w:numPr>
        <w:shd w:val="clear" w:color="auto" w:fill="auto"/>
        <w:tabs>
          <w:tab w:val="left" w:pos="901"/>
        </w:tabs>
        <w:spacing w:before="0" w:line="200" w:lineRule="exact"/>
        <w:ind w:left="220" w:firstLine="380"/>
      </w:pPr>
      <w:r>
        <w:t xml:space="preserve">рік, місяць, число і місце судового </w:t>
      </w:r>
      <w:r>
        <w:t>засідання;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180" w:firstLine="360"/>
      </w:pPr>
      <w:r>
        <w:lastRenderedPageBreak/>
        <w:t>найменування суду, що розглядає справу, та склад суду;</w:t>
      </w: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180" w:firstLine="360"/>
      </w:pPr>
      <w:r>
        <w:t>номер справи і найменування сторін;</w:t>
      </w: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860" w:right="180"/>
      </w:pPr>
      <w:r>
        <w:t>відомості про явку в судове засідання представників сторін, інших учасників судового процесу або про причини їх неявки;</w:t>
      </w: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860" w:right="180"/>
      </w:pPr>
      <w:r>
        <w:t xml:space="preserve">відомості </w:t>
      </w:r>
      <w:r>
        <w:t>про роз’яснення господарським судом сторонам та іншим особам, які беруть участь у справі, їх процесуальних прав і обов’язків, зокрема, права заявляти відводи, та попередження перекладача про відповідальність за завідомо неправильний переклад, судового експ</w:t>
      </w:r>
      <w:r>
        <w:t>ерта - за дачу завідомо неправильного висновку або відмові від дачі висновку;</w:t>
      </w: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860" w:right="180"/>
      </w:pPr>
      <w:r>
        <w:t>усні заяви і клопотання сторін та інших осіб, які беруть участь у справі;</w:t>
      </w:r>
    </w:p>
    <w:p w:rsidR="0090269F" w:rsidRDefault="008C170B">
      <w:pPr>
        <w:pStyle w:val="20"/>
        <w:framePr w:w="6874" w:h="10002" w:hRule="exact" w:wrap="none" w:vAnchor="page" w:hAnchor="page" w:x="953" w:y="1138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30" w:lineRule="exact"/>
        <w:ind w:left="860" w:right="180"/>
      </w:pPr>
      <w:r>
        <w:t>усні роз’яснення судовими експертами своїх висновків і відповіді на поставлені їм додаткові запитання.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firstLine="360"/>
      </w:pPr>
      <w:r>
        <w:t>П</w:t>
      </w:r>
      <w:r>
        <w:t>ротокол веде секретар судового засідання.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Протокол у триденний строк підписують суддя (суддя - головуючий у колегії суддів) і секретар судового засідання.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Сторони та інші особи, які беруть участь у справі, мають право знайомитися з протоколами і протягом п</w:t>
      </w:r>
      <w:r>
        <w:t xml:space="preserve">’яти днів після їх підписання подавати письмові зауваження з приводу допущених у протоколах </w:t>
      </w:r>
      <w:r>
        <w:rPr>
          <w:lang w:val="ru-RU" w:eastAsia="ru-RU" w:bidi="ru-RU"/>
        </w:rPr>
        <w:t xml:space="preserve">неправильностей </w:t>
      </w:r>
      <w:r>
        <w:t>або неповноти протоколу. Зауваження на протоколи у всіх випадках долучаються до матеріалів справи.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Господарський суд розглядає зауваження на протоко</w:t>
      </w:r>
      <w:r>
        <w:t>л протягом п’яти днів з дня подання зауваження і за результатами розгляду виносить ухвалу, якою приймає зауваження або мотивовано відхиляє їх.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На вимогу хоча б одного учасника судового процесу у суді першої чи апеляційної інстанції при розгляді справи по с</w:t>
      </w:r>
      <w:r>
        <w:t>уті або за ініціативою суду здійснюється фіксування судового процесу з допомогою звукозаписувального технічного засобу.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 xml:space="preserve">У випадку неявки у судове засідання всіх учасників судового процесу фіксування судового процесу за допомогою звукозаписувального </w:t>
      </w:r>
      <w:r>
        <w:t>технічного засобу не здійснюється.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Відтворення технічного запису судового процесу здійснюється в судовому засіданні при розгляді справи судом у першій інстанції, в апеляційному чи касаційному порядку, а також при розгляді зауважень на протокол судового зас</w:t>
      </w:r>
      <w:r>
        <w:t>ідання на вимогу сторін чи за ініціативою суду.</w:t>
      </w:r>
    </w:p>
    <w:p w:rsidR="0090269F" w:rsidRDefault="008C170B">
      <w:pPr>
        <w:pStyle w:val="20"/>
        <w:framePr w:w="6874" w:h="10002" w:hRule="exact" w:wrap="none" w:vAnchor="page" w:hAnchor="page" w:x="953" w:y="1138"/>
        <w:shd w:val="clear" w:color="auto" w:fill="auto"/>
        <w:spacing w:before="0" w:line="230" w:lineRule="exact"/>
        <w:ind w:left="180" w:right="180" w:firstLine="360"/>
      </w:pPr>
      <w:r>
        <w:t>Питання про видачу копії технічного запису учаснику процесу, про його відтворення поза судовим засіданням вирішуються головуючим у кожному окремому випадку залежно від обставин.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line="245" w:lineRule="exact"/>
        <w:ind w:right="200" w:firstLine="500"/>
      </w:pPr>
      <w:r>
        <w:lastRenderedPageBreak/>
        <w:t>При вирі</w:t>
      </w:r>
      <w:r>
        <w:t>шенні господарського спору по суті (задоволення позову, відмова в позові повністю або частково) господарський суд приймає рішення.</w:t>
      </w: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line="245" w:lineRule="exact"/>
        <w:ind w:right="200" w:firstLine="500"/>
      </w:pPr>
      <w:r>
        <w:t>Рішення приймається господарським судом за результатами оцінки доказів, поданих сторонами та іншими учасниками господарського</w:t>
      </w:r>
      <w:r>
        <w:t xml:space="preserve"> процесу, а також доказів, які були витребувані господарським судом, у </w:t>
      </w:r>
      <w:proofErr w:type="spellStart"/>
      <w:r>
        <w:t>нарадчій</w:t>
      </w:r>
      <w:proofErr w:type="spellEnd"/>
      <w:r>
        <w:t xml:space="preserve"> кімнаті.</w:t>
      </w: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line="245" w:lineRule="exact"/>
        <w:ind w:right="200" w:firstLine="500"/>
      </w:pPr>
      <w:r>
        <w:t>Рішення викладається у письмовій формі та підписується всіма суддями, які брали участь у засіданні. У разі розгляду справи трьома суддями суддя, не згодний з рішенням,</w:t>
      </w:r>
      <w:r>
        <w:t xml:space="preserve"> зобов’язаний викласти у письмовій формі свою окрему думку, що приєднується до справи.</w:t>
      </w: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line="245" w:lineRule="exact"/>
        <w:ind w:right="200" w:firstLine="500"/>
      </w:pPr>
      <w:r>
        <w:t xml:space="preserve">Під час ухвалення судового рішення ніхто не має права перебувати в </w:t>
      </w:r>
      <w:proofErr w:type="spellStart"/>
      <w:r>
        <w:t>нарадчій</w:t>
      </w:r>
      <w:proofErr w:type="spellEnd"/>
      <w:r>
        <w:t xml:space="preserve"> кімнаті, крім складу суду, який розглядає справу. Під час перебування в </w:t>
      </w:r>
      <w:proofErr w:type="spellStart"/>
      <w:r>
        <w:t>нарадчій</w:t>
      </w:r>
      <w:proofErr w:type="spellEnd"/>
      <w:r>
        <w:t xml:space="preserve"> кімнаті судд</w:t>
      </w:r>
      <w:r>
        <w:t>я не має права розглядати інші судові справи.</w:t>
      </w: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after="188" w:line="254" w:lineRule="exact"/>
        <w:ind w:right="200" w:firstLine="500"/>
      </w:pPr>
      <w:r>
        <w:t xml:space="preserve">Судді не мають права розголошувати хід обговорення та ухвалення рішення у </w:t>
      </w:r>
      <w:proofErr w:type="spellStart"/>
      <w:r>
        <w:t>нарадчій</w:t>
      </w:r>
      <w:proofErr w:type="spellEnd"/>
      <w:r>
        <w:t xml:space="preserve"> кімнаті.</w:t>
      </w:r>
    </w:p>
    <w:p w:rsidR="0090269F" w:rsidRDefault="008C170B">
      <w:pPr>
        <w:pStyle w:val="20"/>
        <w:framePr w:w="6864" w:h="10028" w:hRule="exact" w:wrap="none" w:vAnchor="page" w:hAnchor="page" w:x="958" w:y="1107"/>
        <w:shd w:val="clear" w:color="auto" w:fill="auto"/>
        <w:spacing w:before="0" w:line="245" w:lineRule="exact"/>
        <w:ind w:right="200" w:firstLine="500"/>
      </w:pPr>
      <w:r>
        <w:t xml:space="preserve">При вирішенні господарського спору по суті (задоволення позову, відмова в позові повністю або частково) господарський </w:t>
      </w:r>
      <w:r>
        <w:t>суд приймає рішення, яке викладається у письмовій формі та підписується всіма суддями, які брали участь у засіданні. В разі розгляду справи трьома суддями суддя, не згодний з рішенням, зобов’язаний викласти у письмовій формі свою окрему думку, що приєднуєт</w:t>
      </w:r>
      <w:r>
        <w:t>ься до справи.</w:t>
      </w:r>
    </w:p>
    <w:p w:rsidR="0090269F" w:rsidRDefault="008C170B">
      <w:pPr>
        <w:pStyle w:val="60"/>
        <w:framePr w:w="6864" w:h="10028" w:hRule="exact" w:wrap="none" w:vAnchor="page" w:hAnchor="page" w:x="958" w:y="1107"/>
        <w:shd w:val="clear" w:color="auto" w:fill="auto"/>
        <w:spacing w:before="0" w:line="245" w:lineRule="exact"/>
        <w:ind w:left="840" w:hanging="340"/>
      </w:pPr>
      <w:r>
        <w:rPr>
          <w:rStyle w:val="610pt"/>
          <w:b/>
          <w:bCs/>
          <w:i/>
          <w:iCs/>
        </w:rPr>
        <w:t>Господарський суд, приймаючи рішення, має право:</w:t>
      </w:r>
    </w:p>
    <w:p w:rsidR="0090269F" w:rsidRDefault="008C170B">
      <w:pPr>
        <w:pStyle w:val="20"/>
        <w:framePr w:w="6864" w:h="10028" w:hRule="exact" w:wrap="none" w:vAnchor="page" w:hAnchor="page" w:x="958" w:y="1107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5" w:lineRule="exact"/>
        <w:ind w:left="840" w:hanging="340"/>
        <w:jc w:val="left"/>
      </w:pPr>
      <w:r>
        <w:t>визнати недійсним повністю чи у певній частині пов’язаний з предметом спору договір, який суперечить законодавству;</w:t>
      </w:r>
    </w:p>
    <w:p w:rsidR="0090269F" w:rsidRDefault="008C170B">
      <w:pPr>
        <w:pStyle w:val="20"/>
        <w:framePr w:w="6864" w:h="10028" w:hRule="exact" w:wrap="none" w:vAnchor="page" w:hAnchor="page" w:x="958" w:y="1107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5" w:lineRule="exact"/>
        <w:ind w:left="840" w:right="200" w:hanging="340"/>
      </w:pPr>
      <w:r>
        <w:t xml:space="preserve">виходити за межі позовних вимог, якщо це необхідно для захисту прав і </w:t>
      </w:r>
      <w:r>
        <w:t>законних інтересів позивачів або третіх осіб з самостійними вимогами на предмет спору і про це є клопотання заінтересованої сторони;</w:t>
      </w:r>
    </w:p>
    <w:p w:rsidR="0090269F" w:rsidRDefault="008C170B">
      <w:pPr>
        <w:pStyle w:val="20"/>
        <w:framePr w:w="6864" w:h="10028" w:hRule="exact" w:wrap="none" w:vAnchor="page" w:hAnchor="page" w:x="958" w:y="1107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5" w:lineRule="exact"/>
        <w:ind w:left="840" w:right="200" w:hanging="340"/>
      </w:pPr>
      <w:r>
        <w:t>зменшувати у виняткових випадках розмір неустойки (штрафу, пені), яка підлягає стягненню зі сторони, що порушила зобов’язан</w:t>
      </w:r>
      <w:r>
        <w:t>ня;</w:t>
      </w:r>
    </w:p>
    <w:p w:rsidR="0090269F" w:rsidRDefault="008C170B">
      <w:pPr>
        <w:pStyle w:val="20"/>
        <w:framePr w:w="6864" w:h="10028" w:hRule="exact" w:wrap="none" w:vAnchor="page" w:hAnchor="page" w:x="958" w:y="1107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5" w:lineRule="exact"/>
        <w:ind w:left="840" w:hanging="340"/>
        <w:jc w:val="left"/>
      </w:pPr>
      <w:r>
        <w:t>стягувати штраф у доход Державного бюджету України із сторони, що порушила строки розгляду претензії;</w:t>
      </w:r>
    </w:p>
    <w:p w:rsidR="0090269F" w:rsidRDefault="008C170B">
      <w:pPr>
        <w:pStyle w:val="20"/>
        <w:framePr w:w="6864" w:h="10028" w:hRule="exact" w:wrap="none" w:vAnchor="page" w:hAnchor="page" w:x="958" w:y="1107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5" w:lineRule="exact"/>
        <w:ind w:left="840" w:hanging="340"/>
        <w:jc w:val="left"/>
      </w:pPr>
      <w:r>
        <w:t>стягувати в доход Державного бюджету України з винної сторони штраф у розмірі до ста неоподатковуваних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 w:line="240" w:lineRule="exact"/>
        <w:ind w:left="860" w:right="200" w:firstLine="0"/>
      </w:pPr>
      <w:r>
        <w:lastRenderedPageBreak/>
        <w:t>мінімумів доходів громадя</w:t>
      </w:r>
      <w:r>
        <w:t>н за ухилення від вчинення дій, покладених господарським судом на сторону;</w:t>
      </w:r>
    </w:p>
    <w:p w:rsidR="0090269F" w:rsidRDefault="008C170B">
      <w:pPr>
        <w:pStyle w:val="20"/>
        <w:framePr w:w="6893" w:h="9968" w:hRule="exact" w:wrap="none" w:vAnchor="page" w:hAnchor="page" w:x="943" w:y="1072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84" w:line="240" w:lineRule="exact"/>
        <w:ind w:left="860"/>
      </w:pPr>
      <w:r>
        <w:t>відстрочити або розстрочити виконання рішення.</w:t>
      </w: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/>
        <w:ind w:left="180" w:right="200" w:firstLine="360"/>
      </w:pPr>
      <w:r>
        <w:t>Рішення господарського суду ухвалюється іменем України і складається із вступної, описової, мотивувальної і резолютивної частин.</w:t>
      </w: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/>
        <w:ind w:left="180" w:right="200" w:firstLine="360"/>
      </w:pPr>
      <w:r>
        <w:rPr>
          <w:rStyle w:val="21"/>
        </w:rPr>
        <w:t xml:space="preserve">У </w:t>
      </w:r>
      <w:r>
        <w:rPr>
          <w:rStyle w:val="21"/>
        </w:rPr>
        <w:t>вступній частині</w:t>
      </w:r>
      <w:r>
        <w:t xml:space="preserve"> вказуються найменування господарського суду, номер справи, дата прийняття рішення, найменування сторін, ціна позову, прізвище судді (суддів), представників сторін, прокурора та інших осіб, які брали участь у засіданні, посади цих осіб. При</w:t>
      </w:r>
      <w:r>
        <w:t xml:space="preserve"> розгляді справи на підприємстві, в організації про це також вказується у вступній частині рішення;</w:t>
      </w: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/>
        <w:ind w:left="180" w:right="200" w:firstLine="360"/>
      </w:pPr>
      <w:r>
        <w:rPr>
          <w:rStyle w:val="21"/>
        </w:rPr>
        <w:t>Описова частина</w:t>
      </w:r>
      <w:r>
        <w:t xml:space="preserve"> має містити стислий виклад вимог позивача, відзиву на позовну заяву, заяв, пояснень і клопотань сторін та їх представників, інших учасників </w:t>
      </w:r>
      <w:r>
        <w:t>господарського процесу, опис дій, виконаних господарським судом (огляд та дослідження доказів і ознайомлення з матеріалами безпосередньо в місці їх знаходження);</w:t>
      </w: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/>
        <w:ind w:left="180" w:right="200" w:firstLine="360"/>
      </w:pPr>
      <w:r>
        <w:rPr>
          <w:rStyle w:val="21"/>
        </w:rPr>
        <w:t>У мотивувальній частині</w:t>
      </w:r>
      <w:r>
        <w:t xml:space="preserve"> вказуються обставини справи, встановлені господарським судом; причини </w:t>
      </w:r>
      <w:r>
        <w:t>виникнення спору; докази, на підставі яких прийнято рішення; зміст письмової угоди сторін, якщо її досягнуто; доводи, за якими господарський суд відхилив клопотання і докази сторін, їх пропозиції щодо умов договору або угоди сторін; законодавство, яким гос</w:t>
      </w:r>
      <w:r>
        <w:t xml:space="preserve">подарський суд керувався, приймаючи рішення; </w:t>
      </w:r>
      <w:proofErr w:type="spellStart"/>
      <w:r>
        <w:t>обгрунтування</w:t>
      </w:r>
      <w:proofErr w:type="spellEnd"/>
      <w:r>
        <w:t xml:space="preserve"> відстрочки або розстрочки виконання рішення;</w:t>
      </w:r>
    </w:p>
    <w:p w:rsidR="0090269F" w:rsidRDefault="008C170B">
      <w:pPr>
        <w:pStyle w:val="20"/>
        <w:framePr w:w="6893" w:h="9968" w:hRule="exact" w:wrap="none" w:vAnchor="page" w:hAnchor="page" w:x="943" w:y="1072"/>
        <w:shd w:val="clear" w:color="auto" w:fill="auto"/>
        <w:spacing w:before="0" w:after="180"/>
        <w:ind w:left="180" w:right="200" w:firstLine="360"/>
      </w:pPr>
      <w:r>
        <w:rPr>
          <w:rStyle w:val="21"/>
        </w:rPr>
        <w:t>Резолютивна частина</w:t>
      </w:r>
      <w:r>
        <w:t xml:space="preserve"> має містити висновок про задоволення позову або про відмову в позові повністю чи частково по кожній з заявлених вимог. Висновок не м</w:t>
      </w:r>
      <w:r>
        <w:t>оже залежати від настання або ненастанна якихось обставин (умовне рішення).</w:t>
      </w:r>
    </w:p>
    <w:p w:rsidR="0090269F" w:rsidRDefault="008C170B">
      <w:pPr>
        <w:pStyle w:val="60"/>
        <w:framePr w:w="6893" w:h="9968" w:hRule="exact" w:wrap="none" w:vAnchor="page" w:hAnchor="page" w:x="943" w:y="1072"/>
        <w:shd w:val="clear" w:color="auto" w:fill="auto"/>
        <w:spacing w:before="0"/>
        <w:ind w:left="180" w:right="200" w:firstLine="360"/>
      </w:pPr>
      <w:r>
        <w:rPr>
          <w:rStyle w:val="610pt"/>
          <w:b/>
          <w:bCs/>
          <w:i/>
          <w:iCs/>
        </w:rPr>
        <w:t>При задоволенні позову в резолютивній частині рішення вказуються:</w:t>
      </w:r>
    </w:p>
    <w:p w:rsidR="0090269F" w:rsidRDefault="008C170B">
      <w:pPr>
        <w:pStyle w:val="20"/>
        <w:framePr w:w="6893" w:h="9968" w:hRule="exact" w:wrap="none" w:vAnchor="page" w:hAnchor="page" w:x="943" w:y="1072"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860" w:right="200"/>
      </w:pPr>
      <w:r>
        <w:t>найменування сторони, на користь якої вирішено спір, і сторони, з якої здійснено стягнення грошових сум або яка зо</w:t>
      </w:r>
      <w:r>
        <w:t>бов’язана виконати відповідні дії;</w:t>
      </w:r>
    </w:p>
    <w:p w:rsidR="0090269F" w:rsidRDefault="008C170B">
      <w:pPr>
        <w:pStyle w:val="20"/>
        <w:framePr w:w="6893" w:h="9968" w:hRule="exact" w:wrap="none" w:vAnchor="page" w:hAnchor="page" w:x="943" w:y="1072"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860"/>
      </w:pPr>
      <w:r>
        <w:t>строк виконання цих дій;</w:t>
      </w:r>
    </w:p>
    <w:p w:rsidR="0090269F" w:rsidRDefault="008C170B">
      <w:pPr>
        <w:pStyle w:val="20"/>
        <w:framePr w:w="6893" w:h="9968" w:hRule="exact" w:wrap="none" w:vAnchor="page" w:hAnchor="page" w:x="943" w:y="1072"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860"/>
        <w:jc w:val="left"/>
      </w:pPr>
      <w:r>
        <w:t>строк сплати грошових сум при відстрочці або розстрочці виконання рішення;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874" w:h="9974" w:hRule="exact" w:wrap="none" w:vAnchor="page" w:hAnchor="page" w:x="953" w:y="1086"/>
        <w:numPr>
          <w:ilvl w:val="0"/>
          <w:numId w:val="1"/>
        </w:numPr>
        <w:shd w:val="clear" w:color="auto" w:fill="auto"/>
        <w:tabs>
          <w:tab w:val="left" w:pos="819"/>
        </w:tabs>
        <w:spacing w:before="0"/>
        <w:ind w:left="840" w:right="200"/>
      </w:pPr>
      <w:r>
        <w:lastRenderedPageBreak/>
        <w:t xml:space="preserve">розмір сум, що підлягають стягненню (основної заборгованості за матеріальні цінності, виконані </w:t>
      </w:r>
      <w:r>
        <w:t>роботи та надані послуги, неустойки, штрафу, пені та збитків, а також штрафів);</w:t>
      </w:r>
    </w:p>
    <w:p w:rsidR="0090269F" w:rsidRDefault="008C170B">
      <w:pPr>
        <w:pStyle w:val="20"/>
        <w:framePr w:w="6874" w:h="9974" w:hRule="exact" w:wrap="none" w:vAnchor="page" w:hAnchor="page" w:x="953" w:y="1086"/>
        <w:numPr>
          <w:ilvl w:val="0"/>
          <w:numId w:val="1"/>
        </w:numPr>
        <w:shd w:val="clear" w:color="auto" w:fill="auto"/>
        <w:tabs>
          <w:tab w:val="left" w:pos="819"/>
        </w:tabs>
        <w:spacing w:before="0"/>
        <w:ind w:left="840" w:right="200"/>
      </w:pPr>
      <w:r>
        <w:t>найменування майна, що підлягає передачі, і місце його знаходження (у спорі про передачу майна);</w:t>
      </w:r>
    </w:p>
    <w:p w:rsidR="0090269F" w:rsidRDefault="008C170B">
      <w:pPr>
        <w:pStyle w:val="20"/>
        <w:framePr w:w="6874" w:h="9974" w:hRule="exact" w:wrap="none" w:vAnchor="page" w:hAnchor="page" w:x="953" w:y="1086"/>
        <w:numPr>
          <w:ilvl w:val="0"/>
          <w:numId w:val="1"/>
        </w:numPr>
        <w:shd w:val="clear" w:color="auto" w:fill="auto"/>
        <w:tabs>
          <w:tab w:val="left" w:pos="819"/>
        </w:tabs>
        <w:spacing w:before="0"/>
        <w:ind w:left="840" w:right="200"/>
      </w:pPr>
      <w:r>
        <w:t>найменування, номер і дата виконавчого або іншого документа про стягнення кошті</w:t>
      </w:r>
      <w:r>
        <w:t>в у безспірному порядку (у спорі про визнання цього документа як такого, що не підлягає виконанню), а також сума, що не підлягає списанню.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 xml:space="preserve">У спорі, що виник при укладанні або зміні договору, в резолютивній частині вказується рішення з кожної спірної умови </w:t>
      </w:r>
      <w:r>
        <w:t>договору, а у спорі про спонукання укласти договір — умови, на яких сторони зобов’язані укласти договір, з посиланням на поданий позивачем проект договору.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В резолютивній частині рішення вказується про визнання договору недійсним, якщо він повністю чи в як</w:t>
      </w:r>
      <w:r>
        <w:t>ійсь його частині суперечить законодавству.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 xml:space="preserve">При задоволенні заяви про визнання </w:t>
      </w:r>
      <w:proofErr w:type="spellStart"/>
      <w:r>
        <w:t>акта</w:t>
      </w:r>
      <w:proofErr w:type="spellEnd"/>
      <w:r>
        <w:t xml:space="preserve"> недійсним в резолютивній частині вказуються найменування </w:t>
      </w:r>
      <w:proofErr w:type="spellStart"/>
      <w:r>
        <w:t>акта</w:t>
      </w:r>
      <w:proofErr w:type="spellEnd"/>
      <w:r>
        <w:t xml:space="preserve"> і органу, що його видав, номер </w:t>
      </w:r>
      <w:proofErr w:type="spellStart"/>
      <w:r>
        <w:t>акта</w:t>
      </w:r>
      <w:proofErr w:type="spellEnd"/>
      <w:r>
        <w:t>, дата його видання, чи визнається акт недійсним повністю або частково (в я</w:t>
      </w:r>
      <w:r>
        <w:t>кій саме частині).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В резолютивній частині рішення вказується про розподіл господарських витрат між сторонами, про повернення державного мита з бюджету.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Якщо у справі беруть участь кілька позивачів або відповідачів, у рішенні вказується, як вирішено спір що</w:t>
      </w:r>
      <w:r>
        <w:t>до кожного з них, або зазначається, що обов’язок чи право стягнення є солідарним.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При розгляді первісного і зустрічного позовів у рішенні вказуються результати розгляду кожного з позовів.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Прийняте рішення оголошується господарським судом у судовому засідан</w:t>
      </w:r>
      <w:r>
        <w:t>ні після закінчення розгляду справи. У разі проголошення тільки вступної та резолютивної частин рішення господарський суд повідомляє, коли буде складено повне рішення, але не пізніше, ніж п’ять днів з дня проголошення вступної і резолютивної частини.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Рішен</w:t>
      </w:r>
      <w:r>
        <w:t>ня суду, яке містить вступну та резолютивну частини, підписується всім складом господарського суду і додається до справи.</w:t>
      </w:r>
    </w:p>
    <w:p w:rsidR="0090269F" w:rsidRDefault="008C170B">
      <w:pPr>
        <w:pStyle w:val="20"/>
        <w:framePr w:w="6874" w:h="9974" w:hRule="exact" w:wrap="none" w:vAnchor="page" w:hAnchor="page" w:x="953" w:y="1086"/>
        <w:shd w:val="clear" w:color="auto" w:fill="auto"/>
        <w:spacing w:before="0"/>
        <w:ind w:left="180" w:right="200" w:firstLine="340"/>
      </w:pPr>
      <w:r>
        <w:t>Рішення господарського суду набирає законної сили після закінчення строку подання апеляційної скарги, якщо апеляційну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 w:after="180"/>
        <w:ind w:left="180" w:right="200" w:firstLine="0"/>
      </w:pPr>
      <w:r>
        <w:lastRenderedPageBreak/>
        <w:t>скаргу не було подано. У разі подання апеляційної скарги рішення, якщо його не скасовано, набирає законної сили після розгляду справи апеляційним господарським судом.</w:t>
      </w: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 w:after="180"/>
        <w:ind w:left="240" w:right="180" w:firstLine="360"/>
      </w:pPr>
      <w:r>
        <w:t xml:space="preserve">Якщо господарський спір не вирішується по суті (відкладення </w:t>
      </w:r>
      <w:r>
        <w:t>розгляду справи, зупинення, припинення провадження у справі, залишення позову без розгляду тощо), господарський суд виносить ухвалу.</w:t>
      </w:r>
    </w:p>
    <w:p w:rsidR="0090269F" w:rsidRDefault="008C170B">
      <w:pPr>
        <w:pStyle w:val="60"/>
        <w:framePr w:w="6926" w:h="10013" w:hRule="exact" w:wrap="none" w:vAnchor="page" w:hAnchor="page" w:x="927" w:y="1086"/>
        <w:shd w:val="clear" w:color="auto" w:fill="auto"/>
        <w:spacing w:before="0"/>
        <w:ind w:left="240" w:firstLine="360"/>
      </w:pPr>
      <w:r>
        <w:rPr>
          <w:rStyle w:val="610pt"/>
          <w:b/>
          <w:bCs/>
          <w:i/>
          <w:iCs/>
        </w:rPr>
        <w:t>Ухвала господарського суду має містити: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20" w:right="180"/>
      </w:pPr>
      <w:r>
        <w:t>найменування господарського суду, номер справи і дату винесення ухвали, найменуванн</w:t>
      </w:r>
      <w:r>
        <w:t>я сторін, ціну позову, вимогу позивача, прізвища судді (суддів), представників сторін, прокурора, інших осіб, які брали участь у засіданні (із зазначенням їх посад);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20"/>
        <w:jc w:val="left"/>
      </w:pPr>
      <w:r>
        <w:t>стислий виклад суті спору або зміст питання, з якого виноситься ухвала;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240" w:firstLine="360"/>
      </w:pPr>
      <w:r>
        <w:t xml:space="preserve">мотиви винесення </w:t>
      </w:r>
      <w:r>
        <w:t>ухвали з посиланням на законодавство;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240" w:firstLine="360"/>
      </w:pPr>
      <w:r>
        <w:t>висновок з розглянутого питання;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20" w:right="180"/>
      </w:pPr>
      <w:r>
        <w:t>вказівку на дії, що їх повинні вчинити сторони, інші підприємства, організації, державні та інші органи та їх посадові особи у строки, визначені господарським судом.</w:t>
      </w: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 w:after="180"/>
        <w:ind w:left="240" w:right="180" w:firstLine="360"/>
      </w:pPr>
      <w:r>
        <w:t>Повне рішення та ух</w:t>
      </w:r>
      <w:r>
        <w:t>вали надсилаються сторонам, прокурору, третім особам, які брали участь в судовому процесі, але не були присутні у судовому засіданні, рекомендованим листом з повідомленням про вручення не пізніше трьох днів з дня їх прийняття або за їх зверненням вручаютьс</w:t>
      </w:r>
      <w:r>
        <w:t>я їм під розписку безпосередньо у суді.</w:t>
      </w: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/>
        <w:ind w:left="240" w:right="180" w:firstLine="360"/>
      </w:pPr>
      <w:r>
        <w:t>Господарський суд має право за заявою сторони, прокурора, який брав участь в судовому процесі, або за своєю ініціативою прийняти додаткове рішення, ухвалу, якщо: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20"/>
        <w:jc w:val="left"/>
      </w:pPr>
      <w:r>
        <w:t xml:space="preserve">з якоїсь позовної вимоги, яку було розглянуто в </w:t>
      </w:r>
      <w:r>
        <w:t>засіданні господарського суду, не прийнято рішення;</w:t>
      </w:r>
    </w:p>
    <w:p w:rsidR="0090269F" w:rsidRDefault="008C170B">
      <w:pPr>
        <w:pStyle w:val="20"/>
        <w:framePr w:w="6926" w:h="10013" w:hRule="exact" w:wrap="none" w:vAnchor="page" w:hAnchor="page" w:x="927" w:y="1086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20"/>
        <w:jc w:val="left"/>
      </w:pPr>
      <w:r>
        <w:t>не вирішено питання про розподіл господарських витрат або про повернення державного мита з бюджету.</w:t>
      </w: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/>
        <w:ind w:left="240" w:right="180" w:firstLine="360"/>
      </w:pPr>
      <w:r>
        <w:t>Додаткове рішення, ухвала можуть бути оскаржені в установленому порядку.</w:t>
      </w:r>
    </w:p>
    <w:p w:rsidR="0090269F" w:rsidRDefault="008C170B">
      <w:pPr>
        <w:pStyle w:val="20"/>
        <w:framePr w:w="6926" w:h="10013" w:hRule="exact" w:wrap="none" w:vAnchor="page" w:hAnchor="page" w:x="927" w:y="1086"/>
        <w:shd w:val="clear" w:color="auto" w:fill="auto"/>
        <w:spacing w:before="0"/>
        <w:ind w:left="240" w:right="180" w:firstLine="360"/>
      </w:pPr>
      <w:r>
        <w:t xml:space="preserve">Суддя за заявою сторони чи </w:t>
      </w:r>
      <w:r>
        <w:t>державного виконавця роз’яснює рішення, ухвалу, не змінюючи при цьому їх змісту, а також за</w:t>
      </w:r>
    </w:p>
    <w:p w:rsidR="0090269F" w:rsidRDefault="0090269F">
      <w:pPr>
        <w:rPr>
          <w:sz w:val="2"/>
          <w:szCs w:val="2"/>
        </w:rPr>
        <w:sectPr w:rsidR="0090269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240" w:right="180" w:firstLine="0"/>
      </w:pPr>
      <w:r>
        <w:lastRenderedPageBreak/>
        <w:t>заявою сторони або за своєю ініціативою виправляє допущені в рішенні, ухвалі описки чи арифметичні помилки, не зачіпаючи суті рішення.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Про роз</w:t>
      </w:r>
      <w:r>
        <w:t>’яснення рішення, ухвали, а також про виправлення описок чи арифметичних помилок виноситься ухвала.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Подання заяви про роз’яснення рішення суду допускається, якщо воно ще не виконане або не закінчився строк, протягом якого рішення може бути пред’явлене до п</w:t>
      </w:r>
      <w:r>
        <w:t>римусового виконання.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Заява про роз’яснення рішення суду розглядається протягом десяти днів. Неявка осіб, які брали участь у справі, і (або) державного виконавця не перешкоджає розгляду питання про роз’яснення рішення суду.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Ухвала, в якій роз’яснюється ріш</w:t>
      </w:r>
      <w:r>
        <w:t>ення суду, надсилається особам, які брали участь у справі, а також державному виконавцю, якщо рішення суду роз’яснено за його заявою.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Якщо при вирішенні господарського спору виявлено порушення законності або недоліки в діяльності підприємства, установи, ор</w:t>
      </w:r>
      <w:r>
        <w:t xml:space="preserve">ганізації, державного чи іншого органу, господарський суд виносить </w:t>
      </w:r>
      <w:r>
        <w:rPr>
          <w:rStyle w:val="21"/>
        </w:rPr>
        <w:t>окрему ухвалу,</w:t>
      </w:r>
      <w:r>
        <w:t xml:space="preserve"> яку може бути оскаржено в установленому порядку.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Вона надсилається відповідним підприємствам, установам, організаціям, державним та іншим органам, посадовим особам, які несут</w:t>
      </w:r>
      <w:r>
        <w:t>ь відповідальність за ухилення від виконання вказівок, що містяться в окремій ухвалі.</w:t>
      </w:r>
    </w:p>
    <w:p w:rsidR="0090269F" w:rsidRDefault="008C170B">
      <w:pPr>
        <w:pStyle w:val="20"/>
        <w:framePr w:w="6902" w:h="8745" w:hRule="exact" w:wrap="none" w:vAnchor="page" w:hAnchor="page" w:x="939" w:y="1139"/>
        <w:shd w:val="clear" w:color="auto" w:fill="auto"/>
        <w:spacing w:before="0"/>
        <w:ind w:left="180" w:right="200" w:firstLine="340"/>
      </w:pPr>
      <w:r>
        <w:t>Якщо при вирішенні господарського спору господарський суд виявить у діяльності працівників підприємств та організацій порушення законності, що містять ознаки дії, переслі</w:t>
      </w:r>
      <w:r>
        <w:t>дуваної у кримінальному порядку, господарський суд надсилає про цей факт повідомлення органам внутрішніх справ чи прокуратури.</w:t>
      </w:r>
    </w:p>
    <w:p w:rsidR="0090269F" w:rsidRDefault="0090269F">
      <w:pPr>
        <w:rPr>
          <w:sz w:val="2"/>
          <w:szCs w:val="2"/>
        </w:rPr>
      </w:pPr>
    </w:p>
    <w:sectPr w:rsidR="0090269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0B" w:rsidRDefault="008C170B">
      <w:r>
        <w:separator/>
      </w:r>
    </w:p>
  </w:endnote>
  <w:endnote w:type="continuationSeparator" w:id="0">
    <w:p w:rsidR="008C170B" w:rsidRDefault="008C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0B" w:rsidRDefault="008C170B"/>
  </w:footnote>
  <w:footnote w:type="continuationSeparator" w:id="0">
    <w:p w:rsidR="008C170B" w:rsidRDefault="008C17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138C"/>
    <w:multiLevelType w:val="multilevel"/>
    <w:tmpl w:val="3D7077C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9F"/>
    <w:rsid w:val="008C170B"/>
    <w:rsid w:val="0090269F"/>
    <w:rsid w:val="00B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FranklinGothicHeavy25pt0pt">
    <w:name w:val="Заголовок №1 + Franklin Gothic Heavy;25 pt;Інтервал 0 pt"/>
    <w:basedOn w:val="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Pr>
      <w:rFonts w:ascii="Georgia" w:eastAsia="Georgia" w:hAnsi="Georgia" w:cs="Georgi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610pt">
    <w:name w:val="Основний текст (6) + 10 pt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ий текст (2) + Напівжирний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76" w:lineRule="exact"/>
      <w:jc w:val="center"/>
      <w:outlineLvl w:val="0"/>
    </w:pPr>
    <w:rPr>
      <w:rFonts w:ascii="Segoe UI" w:eastAsia="Segoe UI" w:hAnsi="Segoe UI" w:cs="Segoe UI"/>
      <w:b/>
      <w:bCs/>
      <w:spacing w:val="-10"/>
      <w:sz w:val="48"/>
      <w:szCs w:val="48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35" w:lineRule="exact"/>
      <w:ind w:hanging="32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180" w:line="235" w:lineRule="exact"/>
      <w:ind w:firstLine="400"/>
      <w:jc w:val="both"/>
    </w:pPr>
    <w:rPr>
      <w:rFonts w:ascii="Georgia" w:eastAsia="Georgia" w:hAnsi="Georgia" w:cs="Georgia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FranklinGothicHeavy25pt0pt">
    <w:name w:val="Заголовок №1 + Franklin Gothic Heavy;25 pt;Інтервал 0 pt"/>
    <w:basedOn w:val="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Pr>
      <w:rFonts w:ascii="Georgia" w:eastAsia="Georgia" w:hAnsi="Georgia" w:cs="Georgi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610pt">
    <w:name w:val="Основний текст (6) + 10 pt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ий текст (2) + Напівжирний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76" w:lineRule="exact"/>
      <w:jc w:val="center"/>
      <w:outlineLvl w:val="0"/>
    </w:pPr>
    <w:rPr>
      <w:rFonts w:ascii="Segoe UI" w:eastAsia="Segoe UI" w:hAnsi="Segoe UI" w:cs="Segoe UI"/>
      <w:b/>
      <w:bCs/>
      <w:spacing w:val="-10"/>
      <w:sz w:val="48"/>
      <w:szCs w:val="48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35" w:lineRule="exact"/>
      <w:ind w:hanging="32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180" w:line="235" w:lineRule="exact"/>
      <w:ind w:firstLine="400"/>
      <w:jc w:val="both"/>
    </w:pPr>
    <w:rPr>
      <w:rFonts w:ascii="Georgia" w:eastAsia="Georgia" w:hAnsi="Georgia" w:cs="Georgi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B860-601D-42FC-ACD8-6030E07A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12140</Words>
  <Characters>6921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2017-01-18T12:03:00Z</dcterms:created>
  <dcterms:modified xsi:type="dcterms:W3CDTF">2017-01-18T12:06:00Z</dcterms:modified>
</cp:coreProperties>
</file>