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17" w:rsidRDefault="00F871FE" w:rsidP="00E96481">
      <w:pPr>
        <w:pStyle w:val="10"/>
        <w:framePr w:w="6744" w:h="1528" w:hRule="exact" w:wrap="none" w:vAnchor="page" w:hAnchor="page" w:x="1013" w:y="1584"/>
        <w:shd w:val="clear" w:color="auto" w:fill="auto"/>
        <w:spacing w:before="0" w:after="0" w:line="398" w:lineRule="exact"/>
        <w:ind w:left="340"/>
      </w:pPr>
      <w:bookmarkStart w:id="0" w:name="bookmark1"/>
      <w:r>
        <w:t>ПРАВОВЕ РЕГУЛЮВАННЯ ДЕРЖАВНОГО ВПЛИВУ НА ГОСПОДАРСЬКУ ДІЯЛЬНІСТЬ</w:t>
      </w:r>
      <w:bookmarkEnd w:id="0"/>
    </w:p>
    <w:p w:rsidR="00ED1817" w:rsidRDefault="00F871FE" w:rsidP="00E96481">
      <w:pPr>
        <w:pStyle w:val="40"/>
        <w:framePr w:w="6744" w:h="7953" w:hRule="exact" w:wrap="none" w:vAnchor="page" w:hAnchor="page" w:x="1065" w:y="2985"/>
        <w:shd w:val="clear" w:color="auto" w:fill="auto"/>
        <w:spacing w:before="0" w:after="249" w:line="260" w:lineRule="exact"/>
      </w:pPr>
      <w:r>
        <w:t>1. Основні напрямки економічної політики держави</w:t>
      </w:r>
    </w:p>
    <w:p w:rsidR="00ED1817" w:rsidRDefault="00F871FE" w:rsidP="00E96481">
      <w:pPr>
        <w:pStyle w:val="20"/>
        <w:framePr w:w="6744" w:h="7953" w:hRule="exact" w:wrap="none" w:vAnchor="page" w:hAnchor="page" w:x="1065" w:y="2985"/>
        <w:shd w:val="clear" w:color="auto" w:fill="auto"/>
        <w:spacing w:before="0"/>
        <w:ind w:firstLine="340"/>
      </w:pPr>
      <w:r>
        <w:t xml:space="preserve">В ч. 1 ст. 5 ГК України </w:t>
      </w:r>
      <w:r>
        <w:t>зазначено, що правовий господарський порядок в Україні формується на основі оптимального поєднання ринкового саморегулювання економічних відносин суб’єктів господарювання та державного регулювання макроекономічних процесів, виходячи з конституційної вимоги</w:t>
      </w:r>
      <w:r>
        <w:t xml:space="preserve"> відповідальності держави перед людиною за свою діяльність та визначення України як суверенної і незалежної, демократичної, соціальної, правової держави'.</w:t>
      </w:r>
    </w:p>
    <w:p w:rsidR="00ED1817" w:rsidRDefault="00F871FE" w:rsidP="00E96481">
      <w:pPr>
        <w:pStyle w:val="20"/>
        <w:framePr w:w="6744" w:h="7953" w:hRule="exact" w:wrap="none" w:vAnchor="page" w:hAnchor="page" w:x="1065" w:y="2985"/>
        <w:shd w:val="clear" w:color="auto" w:fill="auto"/>
        <w:spacing w:before="0" w:line="274" w:lineRule="exact"/>
        <w:ind w:firstLine="340"/>
        <w:jc w:val="left"/>
      </w:pPr>
      <w:r>
        <w:t>Конституційні основи правового господарського порядку в Україні становлять:</w:t>
      </w:r>
    </w:p>
    <w:p w:rsidR="00ED1817" w:rsidRDefault="00F871FE" w:rsidP="00E96481">
      <w:pPr>
        <w:pStyle w:val="20"/>
        <w:framePr w:w="6744" w:h="7953" w:hRule="exact" w:wrap="none" w:vAnchor="page" w:hAnchor="page" w:x="1065" w:y="2985"/>
        <w:numPr>
          <w:ilvl w:val="0"/>
          <w:numId w:val="1"/>
        </w:numPr>
        <w:shd w:val="clear" w:color="auto" w:fill="auto"/>
        <w:tabs>
          <w:tab w:val="left" w:pos="290"/>
        </w:tabs>
        <w:spacing w:before="0"/>
        <w:ind w:left="340" w:hanging="340"/>
      </w:pPr>
      <w:r>
        <w:t xml:space="preserve">право власності </w:t>
      </w:r>
      <w:r>
        <w:t>Українського народу на землю,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зони, що здійснюється від імені Українськог</w:t>
      </w:r>
      <w:r>
        <w:t>о народу органами державної влади і органами місцевого самоврядування в межах, визначених Конституцією України</w:t>
      </w:r>
      <w:r>
        <w:rPr>
          <w:vertAlign w:val="superscript"/>
        </w:rPr>
        <w:t>2</w:t>
      </w:r>
      <w:r>
        <w:t>;</w:t>
      </w:r>
    </w:p>
    <w:p w:rsidR="00ED1817" w:rsidRDefault="00F871FE" w:rsidP="00E96481">
      <w:pPr>
        <w:pStyle w:val="20"/>
        <w:framePr w:w="6744" w:h="7953" w:hRule="exact" w:wrap="none" w:vAnchor="page" w:hAnchor="page" w:x="1065" w:y="2985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166"/>
        <w:ind w:left="340" w:hanging="340"/>
      </w:pPr>
      <w:r>
        <w:t>право кожного громадянина користуватися природними об’єктами права власності народу відповідно до закону;</w:t>
      </w:r>
    </w:p>
    <w:p w:rsidR="00E96481" w:rsidRDefault="00E96481" w:rsidP="00E96481">
      <w:pPr>
        <w:pStyle w:val="20"/>
        <w:framePr w:w="6744" w:h="7953" w:hRule="exact" w:wrap="none" w:vAnchor="page" w:hAnchor="page" w:x="1065" w:y="2985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166"/>
        <w:ind w:left="340" w:hanging="340"/>
      </w:pPr>
    </w:p>
    <w:p w:rsidR="00ED1817" w:rsidRDefault="00F871FE" w:rsidP="00E96481">
      <w:pPr>
        <w:pStyle w:val="50"/>
        <w:framePr w:w="6744" w:h="7953" w:hRule="exact" w:wrap="none" w:vAnchor="page" w:hAnchor="page" w:x="1065" w:y="2985"/>
        <w:shd w:val="clear" w:color="auto" w:fill="auto"/>
        <w:spacing w:before="0"/>
        <w:ind w:left="180" w:hanging="180"/>
      </w:pPr>
      <w:r>
        <w:t>' Господарський кодекс України від 16</w:t>
      </w:r>
      <w:r>
        <w:t>.01.2003 р. //Відомості Верховної Ради України. — 2003. — № 18, № 19-20, № 21-22, ст.144.</w:t>
      </w:r>
    </w:p>
    <w:p w:rsidR="00ED1817" w:rsidRDefault="00F871FE" w:rsidP="00E96481">
      <w:pPr>
        <w:pStyle w:val="50"/>
        <w:framePr w:w="6744" w:h="7953" w:hRule="exact" w:wrap="none" w:vAnchor="page" w:hAnchor="page" w:x="1065" w:y="2985"/>
        <w:shd w:val="clear" w:color="auto" w:fill="auto"/>
        <w:spacing w:before="0" w:after="20" w:line="160" w:lineRule="exact"/>
        <w:ind w:left="340"/>
        <w:jc w:val="both"/>
      </w:pPr>
      <w:r>
        <w:rPr>
          <w:vertAlign w:val="superscript"/>
        </w:rPr>
        <w:t>!</w:t>
      </w:r>
      <w:r>
        <w:t xml:space="preserve"> Конституція України від 28.06.1996 р. // Відомості Верховної Ради України. — 1996. —</w:t>
      </w:r>
    </w:p>
    <w:p w:rsidR="00ED1817" w:rsidRDefault="00F871FE" w:rsidP="00E96481">
      <w:pPr>
        <w:pStyle w:val="50"/>
        <w:framePr w:w="6744" w:h="7953" w:hRule="exact" w:wrap="none" w:vAnchor="page" w:hAnchor="page" w:x="1065" w:y="2985"/>
        <w:shd w:val="clear" w:color="auto" w:fill="auto"/>
        <w:spacing w:before="0" w:line="160" w:lineRule="exact"/>
        <w:ind w:left="180" w:firstLine="0"/>
      </w:pPr>
      <w:r>
        <w:t>№ 30. — ст. 141.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lastRenderedPageBreak/>
        <w:t>забезпечення державою захисту прав усіх суб’єктів права власності і господарювання, соціальної спрямованості економіки, недопущення використання власності на шкоду людині і суспільству; право кожног</w:t>
      </w:r>
      <w:r>
        <w:t>о володіти, користуватися і розпоряджатися своєю власністю, результатами своєї інтелектуальної, творчої діяльності; визнання усіх суб’єктів права власності рівними перед законом, непорушності права приватної власності, недопущення протиправного позбавлення</w:t>
      </w:r>
      <w:r>
        <w:t xml:space="preserve"> власності;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економічна багатоманітність, право кожного на підприємницьку діяльність, не заборонену законом, визначення виключно законом правових засад і гарантій підприємництва;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забезпечення державою захисту конкуренції у підприємницькій діяльності, недопу</w:t>
      </w:r>
      <w:r>
        <w:t xml:space="preserve">щення зловживання монопольним становищем на ринку, неправомірного обмеження конкуренції та недобросовісної конкуренції, визначення правил конкуренції та норм </w:t>
      </w:r>
      <w:r>
        <w:rPr>
          <w:lang w:val="ru-RU" w:eastAsia="ru-RU" w:bidi="ru-RU"/>
        </w:rPr>
        <w:t xml:space="preserve">антимонопольного </w:t>
      </w:r>
      <w:r>
        <w:t>регулювання виключно законом;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забезпечення державою екологічної безпеки та підтри</w:t>
      </w:r>
      <w:r>
        <w:t>мання екологічної рівноваги на території України;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забезпечення державою належних, безпечних і здорових умов праці, захист прав споживачів;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взаємовигідне співробітництво з іншими країнами;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50" w:lineRule="exact"/>
        <w:ind w:left="360"/>
      </w:pPr>
      <w:r>
        <w:t>визнання і дія в Україні принципу верховенства права.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shd w:val="clear" w:color="auto" w:fill="auto"/>
        <w:spacing w:before="0" w:line="250" w:lineRule="exact"/>
        <w:ind w:firstLine="360"/>
      </w:pPr>
      <w:r>
        <w:t xml:space="preserve">Суб’єкти </w:t>
      </w:r>
      <w:r>
        <w:t>господарювання та інші учасники відносин у сфері господарювання здійснюють свою діяльність у межах встановленого правового господарського порядку, додержуючись вимог законодавства (ст. 5 ГК України)'.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shd w:val="clear" w:color="auto" w:fill="auto"/>
        <w:spacing w:before="0" w:line="230" w:lineRule="exact"/>
        <w:ind w:firstLine="360"/>
      </w:pPr>
      <w:r>
        <w:t>У цілому, державне управління економікою здійснюється з</w:t>
      </w:r>
      <w:r>
        <w:t>а такими основними напрямами.</w:t>
      </w:r>
    </w:p>
    <w:p w:rsidR="00ED1817" w:rsidRDefault="00F871FE" w:rsidP="00E96481">
      <w:pPr>
        <w:pStyle w:val="20"/>
        <w:framePr w:w="6763" w:h="8009" w:hRule="exact" w:wrap="none" w:vAnchor="page" w:hAnchor="page" w:x="1065" w:y="1285"/>
        <w:shd w:val="clear" w:color="auto" w:fill="auto"/>
        <w:spacing w:before="0" w:line="250" w:lineRule="exact"/>
        <w:ind w:firstLine="360"/>
      </w:pPr>
      <w:r>
        <w:t>По-перше, шляхом впливу на підприємства: забезпечення правової бази (встановлення законних «правил гри», що регулюють відносини між учасниками бізнесу), підтримка конкуренції, у ряді випадків захист внутрішніх</w:t>
      </w:r>
    </w:p>
    <w:p w:rsidR="00ED1817" w:rsidRDefault="00F871FE" w:rsidP="00E96481">
      <w:pPr>
        <w:pStyle w:val="50"/>
        <w:framePr w:w="6763" w:h="423" w:hRule="exact" w:wrap="none" w:vAnchor="page" w:hAnchor="page" w:x="1039" w:y="10392"/>
        <w:shd w:val="clear" w:color="auto" w:fill="auto"/>
        <w:spacing w:before="0" w:line="173" w:lineRule="exact"/>
        <w:ind w:left="180" w:right="220" w:firstLine="0"/>
        <w:jc w:val="both"/>
      </w:pPr>
      <w:r>
        <w:t>Господарський ко</w:t>
      </w:r>
      <w:r>
        <w:t xml:space="preserve">декс України від 16.01.2003 р. // Відомості Верховної Ради України — 2003. - № </w:t>
      </w:r>
      <w:proofErr w:type="spellStart"/>
      <w:r>
        <w:rPr>
          <w:lang w:val="en-US" w:eastAsia="en-US" w:bidi="en-US"/>
        </w:rPr>
        <w:t>lg</w:t>
      </w:r>
      <w:proofErr w:type="spellEnd"/>
      <w:r>
        <w:rPr>
          <w:lang w:val="en-US" w:eastAsia="en-US" w:bidi="en-US"/>
        </w:rPr>
        <w:t xml:space="preserve">, </w:t>
      </w:r>
      <w:r>
        <w:t>№ 19-20, № 21-22, ст.144.</w:t>
      </w:r>
    </w:p>
    <w:p w:rsidR="00ED1817" w:rsidRDefault="00F871FE">
      <w:pPr>
        <w:pStyle w:val="a5"/>
        <w:framePr w:wrap="none" w:vAnchor="page" w:hAnchor="page" w:x="7503" w:y="11315"/>
        <w:shd w:val="clear" w:color="auto" w:fill="auto"/>
        <w:spacing w:line="220" w:lineRule="exact"/>
      </w:pPr>
      <w:r>
        <w:t>37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ED1817">
      <w:pPr>
        <w:rPr>
          <w:sz w:val="2"/>
          <w:szCs w:val="2"/>
        </w:rPr>
      </w:pP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0"/>
      </w:pPr>
      <w:r>
        <w:t xml:space="preserve">ринків, стимулювання нових форм бізнесу (малих підприємств, різних програм тощо) стимулювання інвестицій, підтримка </w:t>
      </w:r>
      <w:r>
        <w:t>розвитку окремих видів виробництв, здатних в майбутньому прогресивно змінити структуру економіки, принести великі вигоди економіці в цілому.</w:t>
      </w: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300"/>
      </w:pPr>
      <w:r>
        <w:t>По-друге, державне регулювання спрямоване на більш рівномірний розподіл ресурсів суспільства між окремими верствами</w:t>
      </w:r>
      <w:r>
        <w:t xml:space="preserve"> населення, а також пов’язане з перерозподілом засобів в часі (соціальний захист населення в періоди безробіття, дитинства, старості тощо).</w:t>
      </w: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300"/>
      </w:pPr>
      <w:r>
        <w:t>Тобто державне регулювання необхідне, з одного боку, як чинник стабільності, а з іншого — як спосіб підтримки необхі</w:t>
      </w:r>
      <w:r>
        <w:t>дних резервів в економіці в цілому, що збільшують її гнучкість і можливість зростання.</w:t>
      </w: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300"/>
      </w:pPr>
      <w:r>
        <w:t>Відповідно до статті 9 ГК України у сфері господарювання держава здійснює довгострокову (стратегічну) і поточну (тактичну) економічну і соціальну політику, спрямовану на</w:t>
      </w:r>
      <w:r>
        <w:t xml:space="preserve"> реалізацію та оптимальне узгодження інтересів суб’єктів господарювання і споживачів, різних суспільних верств і населення в цілому</w:t>
      </w:r>
      <w:r>
        <w:rPr>
          <w:vertAlign w:val="superscript"/>
        </w:rPr>
        <w:t>1 2</w:t>
      </w:r>
      <w:r>
        <w:t>.</w:t>
      </w: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300"/>
      </w:pPr>
      <w:r>
        <w:t xml:space="preserve">Державна економічна політика — це закріплені у відповідних </w:t>
      </w:r>
      <w:proofErr w:type="spellStart"/>
      <w:r>
        <w:t>еконо</w:t>
      </w:r>
      <w:proofErr w:type="spellEnd"/>
      <w:r>
        <w:t xml:space="preserve">- </w:t>
      </w:r>
      <w:proofErr w:type="spellStart"/>
      <w:r>
        <w:t>міко</w:t>
      </w:r>
      <w:proofErr w:type="spellEnd"/>
      <w:r>
        <w:t>-правових документах (прогнозах, програмах, законо</w:t>
      </w:r>
      <w:r>
        <w:t xml:space="preserve">давчих актах) цілі і завдання, що ставить держава, забезпечуючи комплексне вирішення подвійного завдання: поєднання в економічному житті ринкових засад господарювання і соціальної спрямованості економіки, що </w:t>
      </w:r>
      <w:proofErr w:type="spellStart"/>
      <w:r>
        <w:t>грунтується</w:t>
      </w:r>
      <w:proofErr w:type="spellEnd"/>
      <w:r>
        <w:t xml:space="preserve"> на оптимальному узгодженні інтересів</w:t>
      </w:r>
      <w:r>
        <w:t xml:space="preserve"> суб’єктів господарювання, споживачів, суспільства в цілому та його різних верств. При цьому держава застосовує економічну стратегію та економічну тактику'.</w:t>
      </w:r>
    </w:p>
    <w:p w:rsidR="00ED1817" w:rsidRDefault="00F871FE">
      <w:pPr>
        <w:pStyle w:val="20"/>
        <w:framePr w:w="7128" w:h="8092" w:hRule="exact" w:wrap="none" w:vAnchor="page" w:hAnchor="page" w:x="863" w:y="1838"/>
        <w:shd w:val="clear" w:color="auto" w:fill="auto"/>
        <w:spacing w:before="0"/>
        <w:ind w:left="240" w:right="200" w:firstLine="300"/>
      </w:pPr>
      <w:r>
        <w:t>Економічна стратегія — обраний державою курс економічної політики, розрахований на тривалу перспект</w:t>
      </w:r>
      <w:r>
        <w:t xml:space="preserve">иву і спрямований на вирішення </w:t>
      </w:r>
      <w:proofErr w:type="spellStart"/>
      <w:r>
        <w:t>крупномасштабних</w:t>
      </w:r>
      <w:proofErr w:type="spellEnd"/>
      <w:r>
        <w:t xml:space="preserve"> економічних і соціальних завдань, завдань культурного розвитку, забезпечення економічної безпеки держави, збереження та примноження її економічного потенціалу й національного багатства, підвищення народного д</w:t>
      </w:r>
      <w:r>
        <w:t>обробуту. Економічна стратегія включає визначення</w:t>
      </w:r>
    </w:p>
    <w:p w:rsidR="00ED1817" w:rsidRDefault="00F871FE">
      <w:pPr>
        <w:pStyle w:val="a7"/>
        <w:framePr w:w="6552" w:h="403" w:hRule="exact" w:wrap="none" w:vAnchor="page" w:hAnchor="page" w:x="1074" w:y="10267"/>
        <w:shd w:val="clear" w:color="auto" w:fill="auto"/>
        <w:tabs>
          <w:tab w:val="left" w:pos="350"/>
        </w:tabs>
        <w:ind w:left="360" w:right="400" w:hanging="120"/>
      </w:pPr>
      <w:r>
        <w:rPr>
          <w:vertAlign w:val="superscript"/>
        </w:rPr>
        <w:t>1</w:t>
      </w:r>
      <w:r>
        <w:tab/>
        <w:t>Господарський кодекс України від 16.01.2003 р. // Відомості Верховної Ради України. — 2003. -№ 18, № 19-20, № 21-22, ст.144.</w:t>
      </w:r>
    </w:p>
    <w:p w:rsidR="00ED1817" w:rsidRDefault="00F871FE">
      <w:pPr>
        <w:pStyle w:val="a7"/>
        <w:framePr w:w="6552" w:h="189" w:hRule="exact" w:wrap="none" w:vAnchor="page" w:hAnchor="page" w:x="1074" w:y="10670"/>
        <w:shd w:val="clear" w:color="auto" w:fill="auto"/>
        <w:tabs>
          <w:tab w:val="left" w:pos="360"/>
        </w:tabs>
        <w:ind w:left="240" w:firstLine="0"/>
        <w:jc w:val="both"/>
      </w:pPr>
      <w:r>
        <w:rPr>
          <w:vertAlign w:val="superscript"/>
        </w:rPr>
        <w:t>2</w:t>
      </w:r>
      <w:r>
        <w:tab/>
      </w:r>
      <w:proofErr w:type="spellStart"/>
      <w:r>
        <w:t>Вінник</w:t>
      </w:r>
      <w:proofErr w:type="spellEnd"/>
      <w:r>
        <w:t xml:space="preserve"> О. М. Господарське право: навчальний посібник [для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зак</w:t>
      </w:r>
      <w:r>
        <w:t>л</w:t>
      </w:r>
      <w:proofErr w:type="spellEnd"/>
      <w:r>
        <w:t>.[ /</w:t>
      </w:r>
    </w:p>
    <w:p w:rsidR="00ED1817" w:rsidRDefault="00F871FE">
      <w:pPr>
        <w:pStyle w:val="a7"/>
        <w:framePr w:w="6552" w:h="216" w:hRule="exact" w:wrap="none" w:vAnchor="page" w:hAnchor="page" w:x="1074" w:y="10857"/>
        <w:shd w:val="clear" w:color="auto" w:fill="auto"/>
        <w:tabs>
          <w:tab w:val="left" w:pos="480"/>
        </w:tabs>
        <w:ind w:left="360" w:firstLine="0"/>
        <w:jc w:val="both"/>
      </w:pPr>
      <w:r>
        <w:t xml:space="preserve">[О.М. </w:t>
      </w:r>
      <w:proofErr w:type="spellStart"/>
      <w:r>
        <w:t>Вінник</w:t>
      </w:r>
      <w:proofErr w:type="spellEnd"/>
      <w:r>
        <w:t xml:space="preserve">]. — [2-ге вид., змін, та </w:t>
      </w:r>
      <w:proofErr w:type="spellStart"/>
      <w:r>
        <w:t>допов</w:t>
      </w:r>
      <w:proofErr w:type="spellEnd"/>
      <w:r>
        <w:t>.]. — К.: Правова єдність, 2009. — С. 17.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205" w:h="8342" w:hRule="exact" w:wrap="none" w:vAnchor="page" w:hAnchor="page" w:x="825" w:y="1824"/>
        <w:shd w:val="clear" w:color="auto" w:fill="auto"/>
        <w:spacing w:before="0"/>
        <w:ind w:left="340" w:right="200" w:firstLine="0"/>
      </w:pPr>
      <w:r>
        <w:lastRenderedPageBreak/>
        <w:t xml:space="preserve">пріоритетних цілей народного господарства, засобів і способів їх реалізації, виходячи зі змісту об’єктивних процесів і тенденцій, що мають </w:t>
      </w:r>
      <w:r>
        <w:t>місце в національному та світовому господарстві, та враховуючи законні інтереси суб’єктів господарювання (ч. 2 ст. 9 ГК України).</w:t>
      </w:r>
    </w:p>
    <w:p w:rsidR="00ED1817" w:rsidRDefault="00F871FE">
      <w:pPr>
        <w:pStyle w:val="20"/>
        <w:framePr w:w="7205" w:h="8342" w:hRule="exact" w:wrap="none" w:vAnchor="page" w:hAnchor="page" w:x="825" w:y="1824"/>
        <w:shd w:val="clear" w:color="auto" w:fill="auto"/>
        <w:spacing w:before="0"/>
        <w:ind w:left="340" w:right="200" w:firstLine="280"/>
      </w:pPr>
      <w:r>
        <w:t>Економічна тактика — сукупність найближчих цілей, завдань, засобів і способів їх досягнення для реалізації стратегічного курсу</w:t>
      </w:r>
      <w:r>
        <w:t xml:space="preserve"> економічної політики в конкретних умовах, що складаються в поточному періоді розвитку народного господарства (ч. З ст. 9 ГК. України)'.</w:t>
      </w:r>
    </w:p>
    <w:p w:rsidR="00ED1817" w:rsidRDefault="00F871FE">
      <w:pPr>
        <w:pStyle w:val="20"/>
        <w:framePr w:w="7205" w:h="8342" w:hRule="exact" w:wrap="none" w:vAnchor="page" w:hAnchor="page" w:x="825" w:y="1824"/>
        <w:shd w:val="clear" w:color="auto" w:fill="auto"/>
        <w:spacing w:before="0"/>
        <w:ind w:left="340" w:right="200" w:firstLine="280"/>
      </w:pPr>
      <w:r>
        <w:t>У ст. 10 ГК України закріплені основні напрями економічної політики держави:</w:t>
      </w:r>
    </w:p>
    <w:p w:rsidR="00ED1817" w:rsidRDefault="00F871FE">
      <w:pPr>
        <w:pStyle w:val="20"/>
        <w:framePr w:w="7205" w:h="8342" w:hRule="exact" w:wrap="none" w:vAnchor="page" w:hAnchor="page" w:x="825" w:y="1824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left="620" w:right="200" w:hanging="280"/>
      </w:pPr>
      <w:r>
        <w:t>структурно-галузева політика, спрямована н</w:t>
      </w:r>
      <w:r>
        <w:t>а здійснення державою прогресивних змін у структурі народного господарства, вдосконалення міжгалузевих і внутрішньогалузевих пропорцій, стимулювання розвитку галузей, які визначають науково-технічний прогрес, забезпечують конкурентоспроможність вітчизняної</w:t>
      </w:r>
      <w:r>
        <w:t xml:space="preserve"> продукції та зростання рівня життя населення; складовими цієї політики є промислова, аграрна, будівельна та інші сфери економічної політики, щодо яких держава здійснює відносно самостійний комплекс заходів стимулюючого впливу;</w:t>
      </w:r>
    </w:p>
    <w:p w:rsidR="00ED1817" w:rsidRDefault="00F871FE">
      <w:pPr>
        <w:pStyle w:val="20"/>
        <w:framePr w:w="7205" w:h="8342" w:hRule="exact" w:wrap="none" w:vAnchor="page" w:hAnchor="page" w:x="825" w:y="1824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left="620" w:right="200" w:hanging="280"/>
      </w:pPr>
      <w:r>
        <w:t>інвестиційна політика, спрям</w:t>
      </w:r>
      <w:r>
        <w:t>ована на створення суб’єктам господарювання необхідних умов для залучення і концентрації коштів на потреби розширеного відтворення основних засобів виробництва, переважно у галузях, розвиток яких визначено як пріоритети структурно-галузевої політики, а так</w:t>
      </w:r>
      <w:r>
        <w:t>ож забезпечення ефективного й відповідального використання цих коштів і здійснення контролю за ним (регулюється ГК України і законами України: «Про інвестиційну діяльність», «Про інноваційну діяльність»);</w:t>
      </w:r>
    </w:p>
    <w:p w:rsidR="00ED1817" w:rsidRDefault="00F871FE">
      <w:pPr>
        <w:pStyle w:val="20"/>
        <w:framePr w:w="7205" w:h="8342" w:hRule="exact" w:wrap="none" w:vAnchor="page" w:hAnchor="page" w:x="825" w:y="1824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left="620" w:right="200" w:hanging="280"/>
      </w:pPr>
      <w:r>
        <w:t>амортизаційна політика, спрямована на створення суб</w:t>
      </w:r>
      <w:r>
        <w:t>’єктам господарювання найбільш сприятливих і рівноцінних умов забезпечення процесу простого відтворення основних виробничих і невиробничих фондів переважно на якісно новій техніко-технологічній основі (регулюється статтями 144</w:t>
      </w:r>
      <w:r w:rsidR="00E96481">
        <w:t>-</w:t>
      </w:r>
      <w:r>
        <w:t xml:space="preserve">152 </w:t>
      </w:r>
      <w:r>
        <w:rPr>
          <w:lang w:val="ru-RU" w:eastAsia="ru-RU" w:bidi="ru-RU"/>
        </w:rPr>
        <w:t xml:space="preserve">ПК </w:t>
      </w:r>
      <w:r>
        <w:t xml:space="preserve">України); </w:t>
      </w:r>
      <w:r>
        <w:rPr>
          <w:vertAlign w:val="superscript"/>
        </w:rPr>
        <w:t>1</w:t>
      </w:r>
    </w:p>
    <w:p w:rsidR="00ED1817" w:rsidRDefault="00F871FE">
      <w:pPr>
        <w:pStyle w:val="a7"/>
        <w:framePr w:w="7205" w:h="375" w:hRule="exact" w:wrap="none" w:vAnchor="page" w:hAnchor="page" w:x="825" w:y="10660"/>
        <w:shd w:val="clear" w:color="auto" w:fill="auto"/>
        <w:ind w:left="460" w:right="380" w:hanging="120"/>
      </w:pPr>
      <w:r>
        <w:rPr>
          <w:vertAlign w:val="superscript"/>
        </w:rPr>
        <w:t>1</w:t>
      </w:r>
      <w:r>
        <w:t xml:space="preserve"> Господар</w:t>
      </w:r>
      <w:r>
        <w:t>ський кодекс України від 16.01.2003 р. // Відомості Верховної Ради України. — 2003. — № 18, № 19-20, № 21-22, ст.144.</w:t>
      </w:r>
    </w:p>
    <w:p w:rsidR="00ED1817" w:rsidRDefault="00F871FE">
      <w:pPr>
        <w:pStyle w:val="a5"/>
        <w:framePr w:w="7205" w:h="412" w:hRule="exact" w:wrap="none" w:vAnchor="page" w:hAnchor="page" w:x="825" w:y="11239"/>
        <w:shd w:val="clear" w:color="auto" w:fill="auto"/>
        <w:spacing w:line="220" w:lineRule="exact"/>
        <w:ind w:right="200"/>
        <w:jc w:val="right"/>
      </w:pPr>
      <w:r>
        <w:t>39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6730" w:h="8745" w:hRule="exact" w:wrap="none" w:vAnchor="page" w:hAnchor="page" w:x="1132" w:y="2231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320" w:hanging="320"/>
      </w:pPr>
      <w:r>
        <w:lastRenderedPageBreak/>
        <w:t>політика інституційних перетворень, спрямована на формування раціональної багатоукладної економічної системи шляхом трансформу</w:t>
      </w:r>
      <w:r>
        <w:t>вання відносин власності, здійснення роздержавлення економіки, приватизації та націоналізації виробничих фондів, забезпечення на власній основі розвитку різних форм власності та господарювання, еквівалентності відносин обміну між суб’єктами господарювання,</w:t>
      </w:r>
      <w:r>
        <w:t xml:space="preserve"> державну підтримку і захист усіх форм ефективного господарювання та ліквідацію будь-яких протизаконних економічних структур (Закони України «Про приватизацію державного майна»; «Про Державну програму приватизації» та ін.);</w:t>
      </w:r>
    </w:p>
    <w:p w:rsidR="00ED1817" w:rsidRDefault="00F871FE">
      <w:pPr>
        <w:pStyle w:val="20"/>
        <w:framePr w:w="6730" w:h="8745" w:hRule="exact" w:wrap="none" w:vAnchor="page" w:hAnchor="page" w:x="1132" w:y="2231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320" w:hanging="320"/>
      </w:pPr>
      <w:r>
        <w:t>цінова політика, спрямована на р</w:t>
      </w:r>
      <w:r>
        <w:t>егулювання державою відносин обміну між суб’єктами ринку з метою забезпечення еквівалентності в процесі реалізації національного продукту, дотримання необхідної паритетності цін між галузями та видами господарської діяльності, а також забезпечення стабільн</w:t>
      </w:r>
      <w:r>
        <w:t xml:space="preserve">ості оптових і роздрібних цін (основні положення містяться в </w:t>
      </w:r>
      <w:proofErr w:type="spellStart"/>
      <w:r>
        <w:t>гл</w:t>
      </w:r>
      <w:proofErr w:type="spellEnd"/>
      <w:r>
        <w:t>. 21 ГК України та Законі України «Про ціни і ціноутворення»);</w:t>
      </w:r>
    </w:p>
    <w:p w:rsidR="00ED1817" w:rsidRDefault="00F871FE">
      <w:pPr>
        <w:pStyle w:val="20"/>
        <w:framePr w:w="6730" w:h="8745" w:hRule="exact" w:wrap="none" w:vAnchor="page" w:hAnchor="page" w:x="1132" w:y="2231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320" w:hanging="320"/>
      </w:pPr>
      <w:proofErr w:type="spellStart"/>
      <w:r>
        <w:rPr>
          <w:lang w:val="ru-RU" w:eastAsia="ru-RU" w:bidi="ru-RU"/>
        </w:rPr>
        <w:t>антимонопольно-конкурентна</w:t>
      </w:r>
      <w:proofErr w:type="spellEnd"/>
      <w:r>
        <w:rPr>
          <w:lang w:val="ru-RU" w:eastAsia="ru-RU" w:bidi="ru-RU"/>
        </w:rPr>
        <w:t xml:space="preserve"> </w:t>
      </w:r>
      <w:r>
        <w:t>політика, спрямована на створення оптимального конкурентного середовища діяльності суб’єктів господарюв</w:t>
      </w:r>
      <w:r>
        <w:t xml:space="preserve">ання, забезпечення їх взаємодії на умовах недопущення проявів дискримінації одних суб’єктів іншими, насамперед у сфері монопольного ціноутворення та за рахунок зниження якості продукції, послуг, сприяння зростанню ефективної </w:t>
      </w:r>
      <w:proofErr w:type="gramStart"/>
      <w:r>
        <w:t>соц</w:t>
      </w:r>
      <w:proofErr w:type="gramEnd"/>
      <w:r>
        <w:t>іально орієнтованої економік</w:t>
      </w:r>
      <w:r>
        <w:t>и (визначається в главах 3 і 28 ГК України, Законі України «Про захист економічної конкуренції» та ін.);</w:t>
      </w:r>
    </w:p>
    <w:p w:rsidR="00ED1817" w:rsidRDefault="00F871FE">
      <w:pPr>
        <w:pStyle w:val="20"/>
        <w:framePr w:w="6730" w:h="8745" w:hRule="exact" w:wrap="none" w:vAnchor="page" w:hAnchor="page" w:x="1132" w:y="2231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320" w:hanging="320"/>
      </w:pPr>
      <w:r>
        <w:t>бюджетна політика, спрямована на оптимізацію та раціоналізацію формування доходів і використання державних фінансових ресурсів, підвищення ефективності</w:t>
      </w:r>
      <w:r>
        <w:t xml:space="preserve"> державних інвестицій у народне господарство, узгодження загальнодержавних і місцевих інтересів у сфері між- бюджетних відносин, регулювання державного боргу та забезпечення соціальної справедливості при перерозподілі національного доходу (основні засади в</w:t>
      </w:r>
      <w:r>
        <w:t>изначаються Бюджетним кодексом України);</w:t>
      </w:r>
    </w:p>
    <w:p w:rsidR="00ED1817" w:rsidRDefault="00F871FE">
      <w:pPr>
        <w:pStyle w:val="20"/>
        <w:framePr w:w="6730" w:h="8745" w:hRule="exact" w:wrap="none" w:vAnchor="page" w:hAnchor="page" w:x="1132" w:y="2231"/>
        <w:numPr>
          <w:ilvl w:val="0"/>
          <w:numId w:val="3"/>
        </w:numPr>
        <w:shd w:val="clear" w:color="auto" w:fill="auto"/>
        <w:tabs>
          <w:tab w:val="left" w:pos="287"/>
        </w:tabs>
        <w:spacing w:before="0"/>
        <w:ind w:left="320" w:hanging="320"/>
      </w:pPr>
      <w:r>
        <w:t xml:space="preserve">податкова політика, спрямована на забезпечення економічно </w:t>
      </w:r>
      <w:proofErr w:type="spellStart"/>
      <w:r>
        <w:t>обгрунтованого</w:t>
      </w:r>
      <w:proofErr w:type="spellEnd"/>
      <w:r>
        <w:t xml:space="preserve"> податкового навантаження на суб’єктів господарювання,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 w:rsidP="00C1300F">
      <w:pPr>
        <w:pStyle w:val="20"/>
        <w:framePr w:w="6739" w:h="7188" w:hRule="exact" w:wrap="none" w:vAnchor="page" w:hAnchor="page" w:x="1127" w:y="2188"/>
        <w:shd w:val="clear" w:color="auto" w:fill="auto"/>
        <w:spacing w:before="0"/>
        <w:ind w:left="320" w:firstLine="0"/>
      </w:pPr>
      <w:r>
        <w:lastRenderedPageBreak/>
        <w:t xml:space="preserve">стимулювання суспільно необхідної економічної діяльності суб’єктів, а також дотримання принципу соціальної справедливості та конституційних гарантій прав громадян при оподаткуванні їхніх доходів (регулюється ст. ст. 1-4 </w:t>
      </w:r>
      <w:r>
        <w:rPr>
          <w:lang w:val="ru-RU" w:eastAsia="ru-RU" w:bidi="ru-RU"/>
        </w:rPr>
        <w:t xml:space="preserve">ПК </w:t>
      </w:r>
      <w:r>
        <w:t>України);</w:t>
      </w:r>
    </w:p>
    <w:p w:rsidR="00ED1817" w:rsidRDefault="00F871FE" w:rsidP="00C1300F">
      <w:pPr>
        <w:pStyle w:val="20"/>
        <w:framePr w:w="6739" w:h="7188" w:hRule="exact" w:wrap="none" w:vAnchor="page" w:hAnchor="page" w:x="1127" w:y="2188"/>
        <w:numPr>
          <w:ilvl w:val="0"/>
          <w:numId w:val="3"/>
        </w:numPr>
        <w:shd w:val="clear" w:color="auto" w:fill="auto"/>
        <w:tabs>
          <w:tab w:val="left" w:pos="283"/>
        </w:tabs>
        <w:spacing w:before="0"/>
        <w:ind w:left="320" w:hanging="320"/>
      </w:pPr>
      <w:r>
        <w:t>грошово-кредитна політика, спрямована на забезпечення народного господарства економічно необхідним обсягом грошової маси, досягнення ефективного готівкового обігу, залучення коштів суб’єктів господарювання та населення до банківської системи, стимулювання</w:t>
      </w:r>
      <w:r>
        <w:t xml:space="preserve"> використання кредитних ресурсів на потреби функціонування і розвитку економіки (закони України: «Про банки і банківську діяльність»; «Про пінні папери та фондовий ринок»);</w:t>
      </w:r>
    </w:p>
    <w:p w:rsidR="00ED1817" w:rsidRDefault="00F871FE" w:rsidP="00C1300F">
      <w:pPr>
        <w:pStyle w:val="20"/>
        <w:framePr w:w="6739" w:h="7188" w:hRule="exact" w:wrap="none" w:vAnchor="page" w:hAnchor="page" w:x="1127" w:y="2188"/>
        <w:numPr>
          <w:ilvl w:val="0"/>
          <w:numId w:val="3"/>
        </w:numPr>
        <w:shd w:val="clear" w:color="auto" w:fill="auto"/>
        <w:tabs>
          <w:tab w:val="left" w:pos="283"/>
        </w:tabs>
        <w:spacing w:before="0"/>
        <w:ind w:left="320" w:hanging="320"/>
      </w:pPr>
      <w:r>
        <w:t>валютна політика, спрямована на встановлення та підтримання паритетного курсу націо</w:t>
      </w:r>
      <w:r>
        <w:t>нальної валюти щодо іноземних валют, стимулювання зростання державних валютних резервів та їх ефективне використання (Закон України «Про порядок здійснення розрахунків в іноземній валюті»);</w:t>
      </w:r>
    </w:p>
    <w:p w:rsidR="00ED1817" w:rsidRDefault="00F871FE" w:rsidP="00C1300F">
      <w:pPr>
        <w:pStyle w:val="20"/>
        <w:framePr w:w="6739" w:h="7188" w:hRule="exact" w:wrap="none" w:vAnchor="page" w:hAnchor="page" w:x="1127" w:y="2188"/>
        <w:numPr>
          <w:ilvl w:val="0"/>
          <w:numId w:val="3"/>
        </w:numPr>
        <w:shd w:val="clear" w:color="auto" w:fill="auto"/>
        <w:tabs>
          <w:tab w:val="left" w:pos="283"/>
        </w:tabs>
        <w:spacing w:before="0"/>
        <w:ind w:left="320" w:hanging="320"/>
      </w:pPr>
      <w:r>
        <w:t>зовнішньоекономічна політика, спрямована на регулювання державою в</w:t>
      </w:r>
      <w:r>
        <w:t>ідносин суб’єктів господарювання з іноземними суб’єктами господарювання та захист національного ринку та вітчизняного товаровиробника (закони України: «Про зовнішньоекономічну діяльність» та ін.).</w:t>
      </w:r>
    </w:p>
    <w:p w:rsidR="00ED1817" w:rsidRDefault="00F871FE" w:rsidP="00C1300F">
      <w:pPr>
        <w:pStyle w:val="20"/>
        <w:framePr w:w="6739" w:h="7188" w:hRule="exact" w:wrap="none" w:vAnchor="page" w:hAnchor="page" w:x="1127" w:y="2188"/>
        <w:shd w:val="clear" w:color="auto" w:fill="auto"/>
        <w:spacing w:before="0"/>
        <w:ind w:firstLine="320"/>
      </w:pPr>
      <w:r>
        <w:t>У сфері господарювання держава також здійснює екологічну по</w:t>
      </w:r>
      <w:r>
        <w:t>літику (забезпечує раціональне використання та повноцінне відтворення природних ресурсів, створення безпечних умов життєдіяльності населення, що регулюється системою екологічного законодавства), та соціальну політику (щодо захисту прав споживачів, найманих</w:t>
      </w:r>
      <w:r>
        <w:t xml:space="preserve"> працівників, працездатного безробітного населення, непрацездатних громадян тощо). Останній напрям регулюється системою трудового законодавства та законодавства про соціальне забезпечення.</w:t>
      </w:r>
    </w:p>
    <w:p w:rsidR="00ED1817" w:rsidRDefault="00F871FE">
      <w:pPr>
        <w:pStyle w:val="40"/>
        <w:framePr w:w="6739" w:h="1377" w:hRule="exact" w:wrap="none" w:vAnchor="page" w:hAnchor="page" w:x="1127" w:y="9594"/>
        <w:shd w:val="clear" w:color="auto" w:fill="auto"/>
        <w:spacing w:before="0" w:after="203" w:line="278" w:lineRule="exact"/>
        <w:ind w:left="320" w:firstLine="0"/>
      </w:pPr>
      <w:r>
        <w:t>2. Засоби державного регулювання господарської діяльності</w:t>
      </w:r>
    </w:p>
    <w:p w:rsidR="00ED1817" w:rsidRDefault="00F871FE">
      <w:pPr>
        <w:pStyle w:val="20"/>
        <w:framePr w:w="6739" w:h="1377" w:hRule="exact" w:wrap="none" w:vAnchor="page" w:hAnchor="page" w:x="1127" w:y="9594"/>
        <w:shd w:val="clear" w:color="auto" w:fill="auto"/>
        <w:spacing w:before="0" w:line="250" w:lineRule="exact"/>
        <w:ind w:firstLine="320"/>
      </w:pPr>
      <w:r>
        <w:t>Здійснюючи економічну політику за вищезгаданими напрямами, держава застосовує різні правові форми. Так, у Законі України «Про засади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ED1817">
      <w:pPr>
        <w:rPr>
          <w:sz w:val="2"/>
          <w:szCs w:val="2"/>
        </w:rPr>
      </w:pPr>
    </w:p>
    <w:p w:rsidR="00ED1817" w:rsidRDefault="00F871FE">
      <w:pPr>
        <w:pStyle w:val="20"/>
        <w:framePr w:w="7046" w:h="8942" w:hRule="exact" w:wrap="none" w:vAnchor="page" w:hAnchor="page" w:x="904" w:y="1982"/>
        <w:shd w:val="clear" w:color="auto" w:fill="auto"/>
        <w:spacing w:before="0"/>
        <w:ind w:left="240" w:right="140" w:firstLine="0"/>
      </w:pPr>
      <w:r>
        <w:t>державної регуляторної політики у сфері господарської діяльності» закріплено основні принципи ці</w:t>
      </w:r>
      <w:r>
        <w:t>єї політики, в тому числі збалансоване врахування інтересів різних категорій учасників господарських відносин — суб’єктів господарювання, громадян, держави (ст. 4), зміст державної регуляторної політики та напрями її забезпечення (ст. ст. 5</w:t>
      </w:r>
      <w:r w:rsidR="00E96481">
        <w:t>-</w:t>
      </w:r>
      <w:r>
        <w:t>14), повноважен</w:t>
      </w:r>
      <w:r>
        <w:t>ня органів державної влади (в тому числі спеціально уповноважених) і місцевого самоврядування щодо здійснення державної регуляторної політики у сфері господарювання (ст. ст. 15</w:t>
      </w:r>
      <w:r w:rsidR="00E96481">
        <w:t>-</w:t>
      </w:r>
      <w:r>
        <w:t>40).</w:t>
      </w:r>
    </w:p>
    <w:p w:rsidR="00ED1817" w:rsidRDefault="00F871FE">
      <w:pPr>
        <w:pStyle w:val="20"/>
        <w:framePr w:w="7046" w:h="8942" w:hRule="exact" w:wrap="none" w:vAnchor="page" w:hAnchor="page" w:x="904" w:y="1982"/>
        <w:shd w:val="clear" w:color="auto" w:fill="auto"/>
        <w:spacing w:before="0"/>
        <w:ind w:left="240" w:right="140" w:firstLine="300"/>
      </w:pPr>
      <w:r>
        <w:t>Прогнозування та планування (як правова форма державного управління економ</w:t>
      </w:r>
      <w:r>
        <w:t>ікою) — це визначення за допомогою правових засобів основних напрямів і конкретних результатів діяльності країни, регіонів, галузей народного господарства, окремих суб’єктів господарювання. Ця форма державного управління економікою регулюється ГК України (</w:t>
      </w:r>
      <w:r>
        <w:t>ст. 11 «Планування та прогнозування економічного та соціального розвитку») та Законом України «Про державне прогнозування та розроблення програм економічного та соціального розвитку України».</w:t>
      </w:r>
    </w:p>
    <w:p w:rsidR="00ED1817" w:rsidRDefault="00F871FE">
      <w:pPr>
        <w:pStyle w:val="20"/>
        <w:framePr w:w="7046" w:h="8942" w:hRule="exact" w:wrap="none" w:vAnchor="page" w:hAnchor="page" w:x="904" w:y="1982"/>
        <w:shd w:val="clear" w:color="auto" w:fill="auto"/>
        <w:spacing w:before="0"/>
        <w:ind w:left="240" w:right="140" w:firstLine="300"/>
      </w:pPr>
      <w:r>
        <w:t>Згідно положень ст. 1 Закону України «Про державне прогнозування</w:t>
      </w:r>
      <w:r>
        <w:t xml:space="preserve"> та розроблення програм економічного та соціального розвитку України», державним прогнозуванням економічного та соціального розвитку визнається науково обґрунтоване передбачення напрямів розвитку країни, окремих галузей економіки або окремих адміністративн</w:t>
      </w:r>
      <w:r>
        <w:t xml:space="preserve">о-територіальних одиниць, можливого стану економіки та соціальної сфери в майбутньому, а також альтернативних шляхів і строків досягнення параметрів економічного та соціального розвитку. Прогноз економічного та соціального розвитку є засобом обґрунтування </w:t>
      </w:r>
      <w:r>
        <w:t>вибору тієї чи іншої стратегії та прийняття конкретних рішень органами законодавчої та виконавчої влади, органами місцевого самоврядування щодо регулювання соціально- економічних процесів, а щодо суб’єктів господарювання — орієнтиром для розроблення власни</w:t>
      </w:r>
      <w:r>
        <w:t xml:space="preserve">х прогнозів, виробничих планів, бізнес-планів, господарських </w:t>
      </w:r>
      <w:proofErr w:type="spellStart"/>
      <w:r>
        <w:t>зв’язків</w:t>
      </w:r>
      <w:proofErr w:type="spellEnd"/>
      <w:r>
        <w:t xml:space="preserve"> тощо.</w:t>
      </w:r>
    </w:p>
    <w:p w:rsidR="00ED1817" w:rsidRDefault="00F871FE">
      <w:pPr>
        <w:pStyle w:val="20"/>
        <w:framePr w:w="7046" w:h="8942" w:hRule="exact" w:wrap="none" w:vAnchor="page" w:hAnchor="page" w:x="904" w:y="1982"/>
        <w:shd w:val="clear" w:color="auto" w:fill="auto"/>
        <w:spacing w:before="0"/>
        <w:ind w:left="240" w:right="140" w:firstLine="300"/>
      </w:pPr>
      <w:r>
        <w:t>Програмування економічного та соціального розвитку України — це визначення за допомогою правових засобів (у формі правового документа, що приймається в установленому порядку) цілей</w:t>
      </w:r>
      <w:r>
        <w:t xml:space="preserve"> і пріоритетів економічного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109" w:h="9359" w:hRule="exact" w:wrap="none" w:vAnchor="page" w:hAnchor="page" w:x="873" w:y="1718"/>
        <w:shd w:val="clear" w:color="auto" w:fill="auto"/>
        <w:spacing w:before="0"/>
        <w:ind w:left="240" w:right="140" w:firstLine="0"/>
      </w:pPr>
      <w:r>
        <w:lastRenderedPageBreak/>
        <w:t xml:space="preserve">та соціального розвитку, засобів і шляхів їх досягнення, формування </w:t>
      </w:r>
      <w:proofErr w:type="spellStart"/>
      <w:r>
        <w:t>взає</w:t>
      </w:r>
      <w:proofErr w:type="spellEnd"/>
      <w:r>
        <w:t xml:space="preserve">- </w:t>
      </w:r>
      <w:proofErr w:type="spellStart"/>
      <w:r>
        <w:t>моузгодженої</w:t>
      </w:r>
      <w:proofErr w:type="spellEnd"/>
      <w:r>
        <w:t xml:space="preserve"> та комплексної системи заходів органів законодавчої і виконавчої влади, органів місцевого самоврядування, </w:t>
      </w:r>
      <w:r>
        <w:t>спрямованих на ефективне розв’язання проблем економічного та соціального розвитку, досягнення стабільного економічного зростання, а також характеристика очікуваних результатів у економіці та соціальній сфері.</w:t>
      </w:r>
    </w:p>
    <w:p w:rsidR="00ED1817" w:rsidRDefault="00F871FE">
      <w:pPr>
        <w:pStyle w:val="20"/>
        <w:framePr w:w="7109" w:h="9359" w:hRule="exact" w:wrap="none" w:vAnchor="page" w:hAnchor="page" w:x="873" w:y="1718"/>
        <w:shd w:val="clear" w:color="auto" w:fill="auto"/>
        <w:spacing w:before="0"/>
        <w:ind w:left="260" w:right="200" w:firstLine="280"/>
      </w:pPr>
      <w:r>
        <w:t>Розрізняють директивне та індикативне плануванн</w:t>
      </w:r>
      <w:r>
        <w:t>я. Перше є обов’язковим для всіх тих суб’єктів господарювання, котрим воно адресоване, і за сучасних умов застосовується переважно в державному секторі економіки; друге (індикативне) має рекомендаційний характер, передбачає заходи заохочення для виконавців</w:t>
      </w:r>
      <w:r>
        <w:t xml:space="preserve"> плану й у такий спосіб орієнтує їх на бажану для держави та суспільства поведінку у сфері господарювання.</w:t>
      </w:r>
    </w:p>
    <w:p w:rsidR="00ED1817" w:rsidRDefault="00F871FE">
      <w:pPr>
        <w:pStyle w:val="20"/>
        <w:framePr w:w="7109" w:h="9359" w:hRule="exact" w:wrap="none" w:vAnchor="page" w:hAnchor="page" w:x="873" w:y="1718"/>
        <w:shd w:val="clear" w:color="auto" w:fill="auto"/>
        <w:spacing w:before="0"/>
        <w:ind w:left="260" w:right="200" w:firstLine="280"/>
      </w:pPr>
      <w:r>
        <w:t>Управління поточними справами (як правова форма державного управління економікою) означає прийняття компетентним органом юридично значущих рішень для</w:t>
      </w:r>
      <w:r>
        <w:t xml:space="preserve"> суб’єктів господарювання з оперативних питань господарського життя (здійснення державної реєстрація суб’єктів господарювання, окремих видів договорів та майна; видача ліцензій, патентів та інших дозволів; встановлення квот; затвердження стандартів і здійс</w:t>
      </w:r>
      <w:r>
        <w:t>нення сертифікації продукції, робіт, послуг; встановлення лімітів на використання природних ресурсів тощо)'.</w:t>
      </w:r>
    </w:p>
    <w:p w:rsidR="00ED1817" w:rsidRDefault="00F871FE">
      <w:pPr>
        <w:pStyle w:val="20"/>
        <w:framePr w:w="7109" w:h="9359" w:hRule="exact" w:wrap="none" w:vAnchor="page" w:hAnchor="page" w:x="873" w:y="1718"/>
        <w:shd w:val="clear" w:color="auto" w:fill="auto"/>
        <w:spacing w:before="0" w:after="358"/>
        <w:ind w:left="260" w:right="200" w:firstLine="280"/>
      </w:pPr>
      <w:r>
        <w:t>Контроль (як правова форма державного управління економікою) — визначення компетентними органами ступеня відповідності фактичних напрямків і резуль</w:t>
      </w:r>
      <w:r>
        <w:t>татів діяльності суб’єктів господарського життя встановленим державою правилам, нормам і нормативам, а також виявлення порушень у діяльності цих суб’єктів, вжиття заходів щодо їх усунення, в тому числі застосування господарсько-правових санкцій. Ця правова</w:t>
      </w:r>
      <w:r>
        <w:t xml:space="preserve"> форма державного управління економікою регулюється ГК України (ст. 19 визначає основні засади державного контролю та нагляду за господарською діяльністю, в тому числі його напрями (сфери)</w:t>
      </w:r>
      <w:r>
        <w:rPr>
          <w:vertAlign w:val="superscript"/>
        </w:rPr>
        <w:t>2</w:t>
      </w:r>
      <w:r>
        <w:t>:</w:t>
      </w:r>
    </w:p>
    <w:p w:rsidR="00ED1817" w:rsidRDefault="00F871FE">
      <w:pPr>
        <w:pStyle w:val="50"/>
        <w:framePr w:w="7109" w:h="9359" w:hRule="exact" w:wrap="none" w:vAnchor="page" w:hAnchor="page" w:x="873" w:y="1718"/>
        <w:shd w:val="clear" w:color="auto" w:fill="auto"/>
        <w:spacing w:before="0" w:line="182" w:lineRule="exact"/>
        <w:ind w:left="360" w:right="200" w:firstLine="0"/>
      </w:pPr>
      <w:r>
        <w:t xml:space="preserve">Щербина В. С. Господарське право: підручник В. С. Щербина. — К.: </w:t>
      </w:r>
      <w:r>
        <w:t>Юрінком Інтер, 2012.-С.2І.</w:t>
      </w:r>
    </w:p>
    <w:p w:rsidR="00ED1817" w:rsidRDefault="00F871FE">
      <w:pPr>
        <w:pStyle w:val="50"/>
        <w:framePr w:w="7109" w:h="9359" w:hRule="exact" w:wrap="none" w:vAnchor="page" w:hAnchor="page" w:x="873" w:y="1718"/>
        <w:shd w:val="clear" w:color="auto" w:fill="auto"/>
        <w:spacing w:before="0" w:line="182" w:lineRule="exact"/>
        <w:ind w:left="360" w:right="200" w:firstLine="0"/>
      </w:pPr>
      <w:r>
        <w:t>Господарський кодекс України від 16.01.2003 р. // Відомості Верховної Ради України. — 2003. - № 18, № 19-20, № 21-22, ст.144.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lastRenderedPageBreak/>
        <w:t>збереження та витрачання коштів і матеріальних цінностей суб’єктами господарських</w:t>
      </w:r>
      <w:r>
        <w:t xml:space="preserve"> відносин — за станом і достовірністю бухгалтерського обліку та звітності;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>фінансових, кредитних відносин, валютного регулювання та податкових відносин — за додержанням суб’єктами господарювання кредитних зобов’язань перед державою і розрахункової дисциплі</w:t>
      </w:r>
      <w:r>
        <w:t>ни, додержанням вимог валютного законодавства, податкової дисципліни;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>цін і ціноутворення — з питань додержання суб’єктами господарювання державних цін на продукцію, роботи і послуги;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 xml:space="preserve">монополізму та конкуренції — з питань додержання </w:t>
      </w:r>
      <w:proofErr w:type="spellStart"/>
      <w:r>
        <w:rPr>
          <w:lang w:val="ru-RU" w:eastAsia="ru-RU" w:bidi="ru-RU"/>
        </w:rPr>
        <w:t>антимонопольно</w:t>
      </w:r>
      <w:proofErr w:type="spellEnd"/>
      <w:r>
        <w:rPr>
          <w:lang w:val="ru-RU" w:eastAsia="ru-RU" w:bidi="ru-RU"/>
        </w:rPr>
        <w:t>-конкурен</w:t>
      </w:r>
      <w:r>
        <w:rPr>
          <w:lang w:val="ru-RU" w:eastAsia="ru-RU" w:bidi="ru-RU"/>
        </w:rPr>
        <w:t xml:space="preserve">тного </w:t>
      </w:r>
      <w:r>
        <w:t>законодавства;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>земельних відносин — за використанням і охороною земель; водних відносин і лісового господарства —• за використанням та охороною вод і лісів, відтворенням водних ресурсів і лісів;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 xml:space="preserve">виробництва і праці — за безпекою виробництва і праці, </w:t>
      </w:r>
      <w:r>
        <w:t>додержанням законодавства про працю; за пожежною, екологічною, санітарно- гігієнічною безпекою; за дотриманням стандартів, норм і правил, якими встановлено обов’язкові вимоги щодо умов здійснення господарської діяльності;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hanging="300"/>
      </w:pPr>
      <w:r>
        <w:t>споживання — за якістю і безпечніс</w:t>
      </w:r>
      <w:r>
        <w:t>тю продукції та послуг;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right="200" w:hanging="300"/>
      </w:pPr>
      <w:r>
        <w:t>зовнішньоекономічної діяльності — з питань технологічної, економічної, екологічної та соціальної безпеки</w:t>
      </w:r>
      <w:r>
        <w:rPr>
          <w:vertAlign w:val="superscript"/>
        </w:rPr>
        <w:t>1</w:t>
      </w:r>
      <w:r>
        <w:t>.</w:t>
      </w:r>
    </w:p>
    <w:p w:rsidR="00ED1817" w:rsidRDefault="00F871FE">
      <w:pPr>
        <w:pStyle w:val="20"/>
        <w:framePr w:w="7046" w:h="9105" w:hRule="exact" w:wrap="none" w:vAnchor="page" w:hAnchor="page" w:x="904" w:y="1963"/>
        <w:shd w:val="clear" w:color="auto" w:fill="auto"/>
        <w:spacing w:before="0"/>
        <w:ind w:right="200" w:firstLine="0"/>
        <w:jc w:val="right"/>
      </w:pPr>
      <w:r>
        <w:t>ГК України (ст. ст. 12—17) визначає основні засоби державного регулювання господарської діяльності. Відповідно до статті 12 Г</w:t>
      </w:r>
      <w:r>
        <w:t>К України</w:t>
      </w:r>
    </w:p>
    <w:p w:rsidR="00ED1817" w:rsidRDefault="00F871FE">
      <w:pPr>
        <w:pStyle w:val="20"/>
        <w:framePr w:w="7046" w:h="9105" w:hRule="exact" w:wrap="none" w:vAnchor="page" w:hAnchor="page" w:x="904" w:y="1963"/>
        <w:shd w:val="clear" w:color="auto" w:fill="auto"/>
        <w:spacing w:before="0"/>
        <w:ind w:left="480" w:hanging="300"/>
      </w:pPr>
      <w:r>
        <w:t>засобами державного регулювання господарської діяльності є: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hanging="300"/>
      </w:pPr>
      <w:r>
        <w:t>державне замовлення;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hanging="300"/>
      </w:pPr>
      <w:r>
        <w:t>ліцензування, патентування і квотування;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hanging="300"/>
      </w:pPr>
      <w:r>
        <w:t>сертифікація та стандартизація;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left="480" w:hanging="300"/>
      </w:pPr>
      <w:r>
        <w:t>застосування нормативів та лімітів;</w:t>
      </w:r>
    </w:p>
    <w:p w:rsidR="00ED1817" w:rsidRDefault="00F871FE">
      <w:pPr>
        <w:pStyle w:val="20"/>
        <w:framePr w:w="7046" w:h="9105" w:hRule="exact" w:wrap="none" w:vAnchor="page" w:hAnchor="page" w:x="904" w:y="1963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376"/>
        <w:ind w:left="480" w:hanging="300"/>
      </w:pPr>
      <w:r>
        <w:t>регулювання цін і тарифів;</w:t>
      </w:r>
    </w:p>
    <w:p w:rsidR="00ED1817" w:rsidRDefault="00F871FE">
      <w:pPr>
        <w:pStyle w:val="50"/>
        <w:framePr w:w="7046" w:h="9105" w:hRule="exact" w:wrap="none" w:vAnchor="page" w:hAnchor="page" w:x="904" w:y="1963"/>
        <w:shd w:val="clear" w:color="auto" w:fill="auto"/>
        <w:spacing w:before="0" w:line="160" w:lineRule="exact"/>
        <w:ind w:left="280" w:firstLine="0"/>
      </w:pPr>
      <w:proofErr w:type="spellStart"/>
      <w:r>
        <w:t>Вінник</w:t>
      </w:r>
      <w:proofErr w:type="spellEnd"/>
      <w:r>
        <w:t xml:space="preserve"> О. М. Господарське </w:t>
      </w:r>
      <w:r>
        <w:t xml:space="preserve">право: навчальний посібник [для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>.] /</w:t>
      </w:r>
    </w:p>
    <w:p w:rsidR="00ED1817" w:rsidRDefault="00F871FE">
      <w:pPr>
        <w:pStyle w:val="50"/>
        <w:framePr w:w="7046" w:h="9105" w:hRule="exact" w:wrap="none" w:vAnchor="page" w:hAnchor="page" w:x="904" w:y="1963"/>
        <w:shd w:val="clear" w:color="auto" w:fill="auto"/>
        <w:spacing w:before="0" w:line="160" w:lineRule="exact"/>
        <w:ind w:left="280" w:firstLine="0"/>
      </w:pPr>
      <w:r>
        <w:t xml:space="preserve">[О.М. </w:t>
      </w:r>
      <w:proofErr w:type="spellStart"/>
      <w:r>
        <w:t>Вінник</w:t>
      </w:r>
      <w:proofErr w:type="spellEnd"/>
      <w:r>
        <w:t xml:space="preserve">]. — [2-ге вид., змін, </w:t>
      </w:r>
      <w:proofErr w:type="spellStart"/>
      <w:r>
        <w:t>тадопов</w:t>
      </w:r>
      <w:proofErr w:type="spellEnd"/>
      <w:r>
        <w:t>.]. — К.: Правова єдність, 2009. — С. 21-22.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070" w:h="7920" w:hRule="exact" w:wrap="none" w:vAnchor="page" w:hAnchor="page" w:x="892" w:y="2035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left="260" w:firstLine="0"/>
      </w:pPr>
      <w:r>
        <w:lastRenderedPageBreak/>
        <w:t>надання інвестиційних, податкових та інших пільг;</w:t>
      </w:r>
    </w:p>
    <w:p w:rsidR="00ED1817" w:rsidRDefault="00F871FE">
      <w:pPr>
        <w:pStyle w:val="20"/>
        <w:framePr w:w="7070" w:h="7920" w:hRule="exact" w:wrap="none" w:vAnchor="page" w:hAnchor="page" w:x="892" w:y="2035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left="260" w:firstLine="0"/>
      </w:pPr>
      <w:r>
        <w:t xml:space="preserve">надання дотацій, компенсацій, </w:t>
      </w:r>
      <w:r>
        <w:t>цільових інновацій та субсидій</w:t>
      </w:r>
      <w:r>
        <w:rPr>
          <w:vertAlign w:val="superscript"/>
        </w:rPr>
        <w:t>* 1</w:t>
      </w:r>
      <w:r>
        <w:t>.</w:t>
      </w:r>
    </w:p>
    <w:p w:rsidR="00ED1817" w:rsidRDefault="00F871FE">
      <w:pPr>
        <w:pStyle w:val="20"/>
        <w:framePr w:w="7070" w:h="7920" w:hRule="exact" w:wrap="none" w:vAnchor="page" w:hAnchor="page" w:x="892" w:y="2035"/>
        <w:shd w:val="clear" w:color="auto" w:fill="auto"/>
        <w:spacing w:before="0"/>
        <w:ind w:left="260" w:right="160" w:firstLine="280"/>
      </w:pPr>
      <w:r>
        <w:t>Головними елементами механізму державного регулювання економіки є суб’єкти, об’єкти, методи і засоби. Суб’єктами зазначеного механізму виступають носії, виразники та виконавці господарських інтересів, об’єктами — сфери, г</w:t>
      </w:r>
      <w:r>
        <w:t xml:space="preserve">алузі економіки, а також явища та умови соціально- економічного життя країни. Під методами державного регулювання економіки треба розуміти способи впливу держави, через законодавчі і виконавчі органи, на сферу господарської діяльності з метою створення та </w:t>
      </w:r>
      <w:r>
        <w:t>забезпечення умов для діяльності господарюючих суб’єктів відповідно до національної економічної політики, яка реалізовується через застосування державою різноманітних засобів регулювання господарських відносин.</w:t>
      </w:r>
    </w:p>
    <w:p w:rsidR="00ED1817" w:rsidRDefault="00F871FE">
      <w:pPr>
        <w:pStyle w:val="20"/>
        <w:framePr w:w="7070" w:h="7920" w:hRule="exact" w:wrap="none" w:vAnchor="page" w:hAnchor="page" w:x="892" w:y="2035"/>
        <w:shd w:val="clear" w:color="auto" w:fill="auto"/>
        <w:spacing w:before="0"/>
        <w:ind w:left="260" w:right="160" w:firstLine="280"/>
      </w:pPr>
      <w:r>
        <w:t>Серед законодавчих актів, які визначають осно</w:t>
      </w:r>
      <w:r>
        <w:t>вні засоби, що застосовуються державою до господарських правовідносин, слід виділити закони України: «Про державне замовлення для задоволення пріоритетних державних потреб», «Про закупівлю товарів, робіт і послуг за державні кошти», «Про ліцензування певни</w:t>
      </w:r>
      <w:r>
        <w:t>х видів господарської діяльності», «Про стандартизацію» тощо.</w:t>
      </w:r>
    </w:p>
    <w:p w:rsidR="00ED1817" w:rsidRDefault="00F871FE">
      <w:pPr>
        <w:pStyle w:val="20"/>
        <w:framePr w:w="7070" w:h="7920" w:hRule="exact" w:wrap="none" w:vAnchor="page" w:hAnchor="page" w:x="892" w:y="2035"/>
        <w:shd w:val="clear" w:color="auto" w:fill="auto"/>
        <w:spacing w:before="0"/>
        <w:ind w:left="260" w:right="160" w:firstLine="280"/>
      </w:pPr>
      <w:r>
        <w:t>Згідно зі ст. 13 ГК України державним замовлення є засіб державного регулювання економіки шляхом формування на договірній (контрактній) основі складу та обсягів продукції (робіт, послуг), необхі</w:t>
      </w:r>
      <w:r>
        <w:t>дної для пріоритетних державних потреб, розміщення державних контрактів на поставку (закупівлю) цієї продукції (виконання робіт, надання послуг) серед суб’єктів господарювання, незалежно від їх форми власності.</w:t>
      </w:r>
    </w:p>
    <w:p w:rsidR="00ED1817" w:rsidRDefault="00F871FE">
      <w:pPr>
        <w:pStyle w:val="20"/>
        <w:framePr w:w="7070" w:h="7920" w:hRule="exact" w:wrap="none" w:vAnchor="page" w:hAnchor="page" w:x="892" w:y="2035"/>
        <w:shd w:val="clear" w:color="auto" w:fill="auto"/>
        <w:spacing w:before="0"/>
        <w:ind w:left="260" w:right="160" w:firstLine="280"/>
      </w:pPr>
      <w:r>
        <w:t>Як різновид державного замовлення розглядаєть</w:t>
      </w:r>
      <w:r>
        <w:t xml:space="preserve">ся державний контракт, під яким згідно зі ч. 2 ст. 13 ГК України розглядається договір, укладений державним замовником від імені держави з суб’єктом господарювання — виконавцем державного замовлення, в якому визначаються економічні та правові зобов’язання </w:t>
      </w:r>
      <w:r>
        <w:t>сторін і регулюються їх господарські відносини</w:t>
      </w:r>
      <w:r>
        <w:rPr>
          <w:vertAlign w:val="superscript"/>
        </w:rPr>
        <w:t>2</w:t>
      </w:r>
      <w:r>
        <w:t>.</w:t>
      </w:r>
    </w:p>
    <w:p w:rsidR="00ED1817" w:rsidRDefault="00F871FE">
      <w:pPr>
        <w:pStyle w:val="a7"/>
        <w:framePr w:w="7070" w:h="374" w:hRule="exact" w:wrap="none" w:vAnchor="page" w:hAnchor="page" w:x="892" w:y="10330"/>
        <w:shd w:val="clear" w:color="auto" w:fill="auto"/>
        <w:ind w:left="380" w:right="340" w:hanging="120"/>
      </w:pPr>
      <w:r>
        <w:rPr>
          <w:vertAlign w:val="superscript"/>
        </w:rPr>
        <w:t>1</w:t>
      </w:r>
      <w:r>
        <w:t xml:space="preserve"> Господарський кодекс України від 16.01.2003 р. // Відомості Верховної Ради України. — 2003. — № 18, № 19-20, №21-22, ст. 144.</w:t>
      </w:r>
    </w:p>
    <w:p w:rsidR="00ED1817" w:rsidRDefault="00F871FE">
      <w:pPr>
        <w:pStyle w:val="a7"/>
        <w:framePr w:w="7070" w:h="188" w:hRule="exact" w:wrap="none" w:vAnchor="page" w:hAnchor="page" w:x="892" w:y="10699"/>
        <w:shd w:val="clear" w:color="auto" w:fill="auto"/>
        <w:ind w:left="60" w:firstLine="0"/>
        <w:jc w:val="center"/>
      </w:pPr>
      <w:r>
        <w:rPr>
          <w:rStyle w:val="10pt"/>
          <w:vertAlign w:val="superscript"/>
        </w:rPr>
        <w:t>1</w:t>
      </w:r>
      <w:r>
        <w:t xml:space="preserve"> Господарський кодекс України від 16.01.2003 р. // Відомості Верховної Ради Ук</w:t>
      </w:r>
      <w:r>
        <w:t>раїни. —</w:t>
      </w:r>
    </w:p>
    <w:p w:rsidR="00ED1817" w:rsidRDefault="00F871FE">
      <w:pPr>
        <w:pStyle w:val="a7"/>
        <w:framePr w:w="7070" w:h="187" w:hRule="exact" w:wrap="none" w:vAnchor="page" w:hAnchor="page" w:x="892" w:y="10891"/>
        <w:shd w:val="clear" w:color="auto" w:fill="auto"/>
        <w:ind w:left="380" w:firstLine="0"/>
      </w:pPr>
      <w:r>
        <w:t>2003.-№ 18, № 19-20, №21-22, ст.144.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6902" w:h="8958" w:hRule="exact" w:wrap="none" w:vAnchor="page" w:hAnchor="page" w:x="976" w:y="2009"/>
        <w:shd w:val="clear" w:color="auto" w:fill="auto"/>
        <w:spacing w:before="0" w:line="245" w:lineRule="exact"/>
        <w:ind w:left="160" w:firstLine="360"/>
      </w:pPr>
      <w:r>
        <w:rPr>
          <w:lang w:val="ru-RU" w:eastAsia="ru-RU" w:bidi="ru-RU"/>
        </w:rPr>
        <w:lastRenderedPageBreak/>
        <w:t xml:space="preserve">Поставки </w:t>
      </w:r>
      <w:r>
        <w:t xml:space="preserve">продукції </w:t>
      </w:r>
      <w:r>
        <w:rPr>
          <w:lang w:val="ru-RU" w:eastAsia="ru-RU" w:bidi="ru-RU"/>
        </w:rPr>
        <w:t xml:space="preserve">для </w:t>
      </w:r>
      <w:proofErr w:type="gramStart"/>
      <w:r>
        <w:t>пр</w:t>
      </w:r>
      <w:proofErr w:type="gramEnd"/>
      <w:r>
        <w:t xml:space="preserve">іоритетних державних потреб забезпечуються за рахунок коштів Державного бюджету України та інших джерел фінансування, що залучаються для цього, в порядку, </w:t>
      </w:r>
      <w:r>
        <w:t>визначеному законом.</w:t>
      </w:r>
    </w:p>
    <w:p w:rsidR="00ED1817" w:rsidRDefault="00F871FE">
      <w:pPr>
        <w:pStyle w:val="20"/>
        <w:framePr w:w="6902" w:h="8958" w:hRule="exact" w:wrap="none" w:vAnchor="page" w:hAnchor="page" w:x="976" w:y="2009"/>
        <w:shd w:val="clear" w:color="auto" w:fill="auto"/>
        <w:spacing w:before="0" w:line="250" w:lineRule="exact"/>
        <w:ind w:left="160" w:firstLine="360"/>
      </w:pPr>
      <w:r>
        <w:t xml:space="preserve">На сьогодні державне замовлення використовується у різних галузях та сферах економічної діяльності. Так, через державне замовлення здійснюється реалізація: пріоритетних напрямів розвитку науки і техніки (Закон України «Про пріоритетні </w:t>
      </w:r>
      <w:r>
        <w:t xml:space="preserve">напрями розвитку науки і техніки»); </w:t>
      </w:r>
      <w:proofErr w:type="spellStart"/>
      <w:r>
        <w:t>середиьострокових</w:t>
      </w:r>
      <w:proofErr w:type="spellEnd"/>
      <w:r>
        <w:t xml:space="preserve"> пріоритетних напрямів інноваційної діяльності загальнодержавного рівня (Закон України «Про пріоритетні напрями інноваційної діяльності в Україні»); замовлень у зоні надзвичайної екологічної ситуації (За</w:t>
      </w:r>
      <w:r>
        <w:t>кон України «Про зону надзвичайної екологічної ситуації»); фінансування державних телерадіоорганізацій за рахунок коштів Державного бюджету України (Закон України «Про телебачення і радіомовлення»); встановлення Укрзалізниці замовлень щодо перевезень пасаж</w:t>
      </w:r>
      <w:r>
        <w:t xml:space="preserve">ирів і вантажів, введення нових </w:t>
      </w:r>
      <w:proofErr w:type="spellStart"/>
      <w:r>
        <w:t>потужностей</w:t>
      </w:r>
      <w:proofErr w:type="spellEnd"/>
      <w:r>
        <w:t>, модернізації технічних засобів (Закон України «Про залізничний транспорт»), тощо. Державними замовниками відповідно є Верховна Рада України та інші центральні органи державної влади України, Рада міністрів Автон</w:t>
      </w:r>
      <w:r>
        <w:t>омної Республіки Крим, обласні, Київська та Севастопольська міські державні адміністрації, державні організації та установи, визначені законом про Державний бюджет України на поточний рік, а також державні організації та установи, уповноважені Кабінетом Мі</w:t>
      </w:r>
      <w:r>
        <w:t>ністрів України укладати державні контракти з виконавцями державного замовлення.</w:t>
      </w:r>
    </w:p>
    <w:p w:rsidR="00ED1817" w:rsidRDefault="00F871FE">
      <w:pPr>
        <w:pStyle w:val="20"/>
        <w:framePr w:w="6902" w:h="8958" w:hRule="exact" w:wrap="none" w:vAnchor="page" w:hAnchor="page" w:x="976" w:y="2009"/>
        <w:shd w:val="clear" w:color="auto" w:fill="auto"/>
        <w:spacing w:before="0" w:line="250" w:lineRule="exact"/>
        <w:ind w:left="160" w:firstLine="260"/>
      </w:pPr>
      <w:r>
        <w:t>Законодавством визначені підприємства і організації, для яких виконання державного замовлення є обов’язковим. Для виконавців державного замовлення, заснованих повністю або час</w:t>
      </w:r>
      <w:r>
        <w:t>тково на державній власності (державних підприємств, установ та організацій, акціонерних товариств, у статутному фонді яких контрольний пакет акцій належить державі, орендних підприємств, заснованих на державній власності), а також для суб’єктів господарсь</w:t>
      </w:r>
      <w:r>
        <w:t>кої діяльності України всіх форм власності — монополістів на відповідному ринку продукції державні замовлення на поставку продукції є обов’язковими, якщо виконання державного замовлення не спричиняє збитків зазначеним виконавцям державного замовлення.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/>
        <w:ind w:left="180" w:right="200" w:firstLine="0"/>
      </w:pPr>
      <w:r>
        <w:lastRenderedPageBreak/>
        <w:t>Це не виключає укладення державного контракту підприємствами незалежно від форми власності на добровільній основі.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/>
        <w:ind w:left="180" w:right="200" w:firstLine="300"/>
      </w:pPr>
      <w:r>
        <w:t xml:space="preserve">У випадках, коли підприємства, установи чи організації, для яких виконання державного замовлення є обов’язковим, </w:t>
      </w:r>
      <w:r>
        <w:t>ухиляються від укладення державного контракту, необхідно виходити з того, що вони зобов’язані укласти такий контракт, доки не доведуть, що виконання державного замовлення неминуче спричинятиме їм збитки. Доведення зазначеної обставини є обов’язком виконавц</w:t>
      </w:r>
      <w:r>
        <w:t>я державного замовлення.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/>
        <w:ind w:left="180" w:right="200" w:firstLine="300"/>
      </w:pPr>
      <w:r>
        <w:t>У той же час, законодавством передбачено деякі випадки, коли обов’язкове державне замовлення не може бути застосовано, наприклад, у відносинах із суб’єктами економічної діяльності, що діють на території спеціальної (вільної) економ</w:t>
      </w:r>
      <w:r>
        <w:t>ічної зони (Закон України «Про загальні засади створення і функціонування спеціальних (вільних) економічних зон»).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 w:line="259" w:lineRule="exact"/>
        <w:ind w:left="180" w:right="200" w:firstLine="300"/>
      </w:pPr>
      <w:r>
        <w:t>Виключно на добровільних засадах приймають державні замовлення суб’єкти зовнішньоекономічної діяльності (Закон України «Про зовнішньоекономіч</w:t>
      </w:r>
      <w:r>
        <w:t>ну діяльність»).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/>
        <w:ind w:left="180" w:right="200" w:firstLine="300"/>
      </w:pPr>
      <w:r>
        <w:t xml:space="preserve">У сфері державних </w:t>
      </w:r>
      <w:proofErr w:type="spellStart"/>
      <w:r>
        <w:t>закупівель</w:t>
      </w:r>
      <w:proofErr w:type="spellEnd"/>
      <w:r>
        <w:t xml:space="preserve"> застосовується також договір про закупівлю (Закон України «Про здійснення державних </w:t>
      </w:r>
      <w:proofErr w:type="spellStart"/>
      <w:r>
        <w:t>закупівель</w:t>
      </w:r>
      <w:proofErr w:type="spellEnd"/>
      <w:r>
        <w:t>»). Договір про закупівлю укладається тільки в письмовій формі і набирає чинності з дня його підписання замовником т</w:t>
      </w:r>
      <w:r>
        <w:t>а учасником, визнаним переможцем процедури закупівлі. Замовник укладає договори про закупівлю після затвердження відповідного бюджету. Істотною умовою договору про закупівлю є можливість зменшення обсягів закупівлі залежно від реального фінансування видатк</w:t>
      </w:r>
      <w:r>
        <w:t>ів. Нотаріальне посвідчення договору не є обов’язковим, але на вимогу замовника договір про закупівлю підлягає обов’язковому нотаріальному посвідченню.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/>
        <w:ind w:left="180" w:right="200" w:firstLine="300"/>
      </w:pPr>
      <w:r>
        <w:t>Ліцензування, патентування певних видів господарської діяльності та квотування також є засобами державно</w:t>
      </w:r>
      <w:r>
        <w:t>го регулювання у сфері господарювання, спрямованими на забезпечення єдиної державної політики у цій сфері та захист економічних і соціальних інтересів держави, суспільства та окремих споживачів.</w:t>
      </w:r>
    </w:p>
    <w:p w:rsidR="00ED1817" w:rsidRDefault="00F871FE">
      <w:pPr>
        <w:pStyle w:val="20"/>
        <w:framePr w:w="7037" w:h="9174" w:hRule="exact" w:wrap="none" w:vAnchor="page" w:hAnchor="page" w:x="909" w:y="1891"/>
        <w:shd w:val="clear" w:color="auto" w:fill="auto"/>
        <w:spacing w:before="0" w:line="250" w:lineRule="exact"/>
        <w:ind w:left="180" w:right="200" w:firstLine="300"/>
      </w:pPr>
      <w:r>
        <w:t>Ліцензія — документ державного зразка, який засвідчує право с</w:t>
      </w:r>
      <w:r>
        <w:t>уб’єкта господарювання — ліцензіата на провадження зазначеного в ньому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114" w:h="9308" w:hRule="exact" w:wrap="none" w:vAnchor="page" w:hAnchor="page" w:x="870" w:y="1764"/>
        <w:shd w:val="clear" w:color="auto" w:fill="auto"/>
        <w:spacing w:before="0" w:line="245" w:lineRule="exact"/>
        <w:ind w:left="280" w:right="180" w:firstLine="0"/>
      </w:pPr>
      <w:r>
        <w:lastRenderedPageBreak/>
        <w:t xml:space="preserve">виду господарської діяльності протягом визначеного строку за умови виконання ліцензійних умов. Відносини, пов’язані з ліцензуванням певних видів господарської </w:t>
      </w:r>
      <w:r>
        <w:t>діяльності, регулюються законом (ч. 2 ст. 14 ГК України)'.</w:t>
      </w:r>
    </w:p>
    <w:p w:rsidR="00ED1817" w:rsidRDefault="00F871FE">
      <w:pPr>
        <w:pStyle w:val="20"/>
        <w:framePr w:w="7114" w:h="9308" w:hRule="exact" w:wrap="none" w:vAnchor="page" w:hAnchor="page" w:x="870" w:y="1764"/>
        <w:shd w:val="clear" w:color="auto" w:fill="auto"/>
        <w:spacing w:before="0"/>
        <w:ind w:left="280" w:right="180" w:firstLine="280"/>
      </w:pPr>
      <w:r>
        <w:t>У сферах, пов’язаних із торгівлею за грошові кошти (готівку, чеки, а рівно з використанням інших форм розрахунків та платіжних карток на території України), обміном готівкових валютних цінностей (у</w:t>
      </w:r>
      <w:r>
        <w:t>тому числі операції з готівковими платіжними засобами, вираженими в іноземній валюті, та з платіжними картками), у сфері грального бізнесу та побутових послуг, інших сферах, визначених законом, може здійснюватися патентування підприємницької діяльності суб</w:t>
      </w:r>
      <w:r>
        <w:t>’єктів господарювання.</w:t>
      </w:r>
    </w:p>
    <w:p w:rsidR="00ED1817" w:rsidRDefault="00F871FE">
      <w:pPr>
        <w:pStyle w:val="20"/>
        <w:framePr w:w="7114" w:h="9308" w:hRule="exact" w:wrap="none" w:vAnchor="page" w:hAnchor="page" w:x="870" w:y="1764"/>
        <w:shd w:val="clear" w:color="auto" w:fill="auto"/>
        <w:spacing w:before="0"/>
        <w:ind w:left="280" w:right="180" w:firstLine="280"/>
      </w:pPr>
      <w:r>
        <w:t>Торговий патент — це державне свідоцтво, яке засвідчує право суб’єкта господарювання займатися певними видами підприємницької діяльності впродовж встановленого строку (ч.4 ст. 14 ГК України). Спеціальний торговий патент — це державне</w:t>
      </w:r>
      <w:r>
        <w:t xml:space="preserve"> свідоцтво, яке засвідчує право суб’єкта господарювання на особливий порядок оподаткування відповідно до закону. Порядок патентування певних видів підприємницької діяльності встановлюється законом</w:t>
      </w:r>
      <w:r>
        <w:rPr>
          <w:vertAlign w:val="superscript"/>
        </w:rPr>
        <w:t>2</w:t>
      </w:r>
      <w:r>
        <w:t>.</w:t>
      </w:r>
    </w:p>
    <w:p w:rsidR="00ED1817" w:rsidRDefault="00F871FE">
      <w:pPr>
        <w:pStyle w:val="20"/>
        <w:framePr w:w="7114" w:h="9308" w:hRule="exact" w:wrap="none" w:vAnchor="page" w:hAnchor="page" w:x="870" w:y="1764"/>
        <w:shd w:val="clear" w:color="auto" w:fill="auto"/>
        <w:spacing w:before="0" w:after="358"/>
        <w:ind w:left="280" w:right="180" w:firstLine="280"/>
      </w:pPr>
      <w:r>
        <w:t>У ч. 4 ст. 14 ГК України міститься правило, згідно з яким</w:t>
      </w:r>
      <w:r>
        <w:t xml:space="preserve"> певні види підприємницької діяльності потребують отримання торгового патенту, котрий являє собою документ, що надає право суб’єкту господарювання здійснювати діяльність, яка підлягає патентуванню. На відміну від ліцензії, яка є дозволом на здійснення певн</w:t>
      </w:r>
      <w:r>
        <w:t>ого виду господарської діяльності, торговий патент є державним свідоцтвом, що засвідчує право суб’єкта підприємництва на особливий порядок оподаткування і видається податковим органом за місцезнаходженням суб’єкта підприємницької діяльності. Патентування в</w:t>
      </w:r>
      <w:r>
        <w:t xml:space="preserve"> Україні відбувається відповідно до положень Податкового кодексу України, який визначає зміст діяльності, що підлягає патентуванню, та порядок патентування певних видів підприємницької діяльності. Перелік видів діяльності, що підлягають патентуванню, є</w:t>
      </w:r>
    </w:p>
    <w:p w:rsidR="00ED1817" w:rsidRDefault="00F871FE">
      <w:pPr>
        <w:pStyle w:val="50"/>
        <w:framePr w:w="7114" w:h="9308" w:hRule="exact" w:wrap="none" w:vAnchor="page" w:hAnchor="page" w:x="870" w:y="1764"/>
        <w:shd w:val="clear" w:color="auto" w:fill="auto"/>
        <w:spacing w:before="0" w:line="182" w:lineRule="exact"/>
        <w:ind w:left="360" w:right="180" w:firstLine="0"/>
      </w:pPr>
      <w:r>
        <w:t>Гос</w:t>
      </w:r>
      <w:r>
        <w:t>подарський кодекс України від 16.01.2003 р. // Відомості Верховної Ради України. — 2003. —№ 18, № 19-20, №21-22, ст.144.</w:t>
      </w:r>
    </w:p>
    <w:p w:rsidR="00ED1817" w:rsidRDefault="00F871FE">
      <w:pPr>
        <w:pStyle w:val="50"/>
        <w:framePr w:w="7114" w:h="9308" w:hRule="exact" w:wrap="none" w:vAnchor="page" w:hAnchor="page" w:x="870" w:y="1764"/>
        <w:shd w:val="clear" w:color="auto" w:fill="auto"/>
        <w:spacing w:before="0" w:line="182" w:lineRule="exact"/>
        <w:ind w:left="360" w:right="180" w:firstLine="0"/>
      </w:pPr>
      <w:r>
        <w:t>Господарський кодекс України від 16.01.2003 р. // Відомості Верховної Ради України — 2003. -№ 18, № 19-20, № 21-22, ст.144.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214" w:h="9146" w:hRule="exact" w:wrap="none" w:vAnchor="page" w:hAnchor="page" w:x="820" w:y="1924"/>
        <w:shd w:val="clear" w:color="auto" w:fill="auto"/>
        <w:spacing w:before="0" w:after="449"/>
        <w:ind w:left="260" w:right="280" w:firstLine="0"/>
      </w:pPr>
      <w:r>
        <w:lastRenderedPageBreak/>
        <w:t xml:space="preserve">вичерпним, тому не допускається визначення видів підприємницької діяльності, що піддягають патентуванню, а також порядку та кола суб’єктів патентування в інших нормативно-правових актах і в рішеннях органів державної влади та </w:t>
      </w:r>
      <w:r>
        <w:t>місцевого самоврядування</w:t>
      </w:r>
      <w:r>
        <w:rPr>
          <w:vertAlign w:val="superscript"/>
        </w:rPr>
        <w:t>1</w:t>
      </w:r>
      <w:r>
        <w:t>.</w:t>
      </w:r>
    </w:p>
    <w:p w:rsidR="00ED1817" w:rsidRDefault="00F871FE">
      <w:pPr>
        <w:pStyle w:val="40"/>
        <w:framePr w:w="7214" w:h="9146" w:hRule="exact" w:wrap="none" w:vAnchor="page" w:hAnchor="page" w:x="820" w:y="1924"/>
        <w:shd w:val="clear" w:color="auto" w:fill="auto"/>
        <w:spacing w:before="0" w:after="215" w:line="293" w:lineRule="exact"/>
        <w:ind w:left="540" w:firstLine="0"/>
      </w:pPr>
      <w:r>
        <w:t>3. Особливості управління господарською діяльністю у державному та комунальному секторах економіки</w:t>
      </w:r>
    </w:p>
    <w:p w:rsidR="00ED1817" w:rsidRDefault="00F871FE">
      <w:pPr>
        <w:pStyle w:val="20"/>
        <w:framePr w:w="7214" w:h="9146" w:hRule="exact" w:wrap="none" w:vAnchor="page" w:hAnchor="page" w:x="820" w:y="1924"/>
        <w:shd w:val="clear" w:color="auto" w:fill="auto"/>
        <w:spacing w:before="0" w:line="250" w:lineRule="exact"/>
        <w:ind w:left="260" w:right="280" w:firstLine="280"/>
      </w:pPr>
      <w:r>
        <w:t>В Україні приватних підприємств у 95 разів більше, ніж державних (у 32 рази більше, ніж комунальних), при цьому активи як державни</w:t>
      </w:r>
      <w:r>
        <w:t>х, так і комунальних підприємств лише в 2 рази менші, ніж активи приватних, але чистий дохід приватних підприємств у 8,5 рази більший, ніж чистий дохід державних, і у 85 разів більший, ніж комунальних. Така ж пропорція зберігається за показником чистого пр</w:t>
      </w:r>
      <w:r>
        <w:t>ибутку державних підприємств, а комунальні підприємства взагалі збиткові.</w:t>
      </w:r>
    </w:p>
    <w:p w:rsidR="00ED1817" w:rsidRDefault="00F871FE">
      <w:pPr>
        <w:pStyle w:val="20"/>
        <w:framePr w:w="7214" w:h="9146" w:hRule="exact" w:wrap="none" w:vAnchor="page" w:hAnchor="page" w:x="820" w:y="1924"/>
        <w:shd w:val="clear" w:color="auto" w:fill="auto"/>
        <w:spacing w:before="0" w:line="250" w:lineRule="exact"/>
        <w:ind w:left="260" w:right="280" w:firstLine="280"/>
      </w:pPr>
      <w:r>
        <w:t>Однак при у розрахунках в загальний обсяг підприємств приватної форми власності увійшли індивідуальні та малі підприємства, яких створено дуже багато, але сумарна вартість їх основни</w:t>
      </w:r>
      <w:r>
        <w:t>х фондів становить, за даними Держкомстату, 3 — 4 % від загальної вартості основних фондів всіх підприємств України, в той час як досить незначна кількість суб’єктів господарювання державної та комунальної форми власності використовує майже половину основн</w:t>
      </w:r>
      <w:r>
        <w:t>их фондів, наявних в Україні.</w:t>
      </w:r>
    </w:p>
    <w:p w:rsidR="00ED1817" w:rsidRDefault="00F871FE">
      <w:pPr>
        <w:pStyle w:val="20"/>
        <w:framePr w:w="7214" w:h="9146" w:hRule="exact" w:wrap="none" w:vAnchor="page" w:hAnchor="page" w:x="820" w:y="1924"/>
        <w:shd w:val="clear" w:color="auto" w:fill="auto"/>
        <w:spacing w:before="0" w:after="402" w:line="250" w:lineRule="exact"/>
        <w:ind w:left="260" w:right="280" w:firstLine="280"/>
      </w:pPr>
      <w:r>
        <w:t>При цьому діяльність комунальних підприємств, які використовують чверть наявних у державі основних фондів, збиткова, що в умовах політики патерналізму, яка на даному етапі розвитку домінує в Україні, є цілком природним, тому щ</w:t>
      </w:r>
      <w:r>
        <w:t>о всі борги житлово-комунального сектору акумулюються саме на цих підприємствах, що не дає можливості їм господарювати достатньо ефективно і позбавляє стимулів до розвитку; державні підприємства, серед яких залишилися заборонені до приватизації,</w:t>
      </w:r>
    </w:p>
    <w:p w:rsidR="00ED1817" w:rsidRDefault="00F871FE">
      <w:pPr>
        <w:pStyle w:val="50"/>
        <w:framePr w:w="7214" w:h="9146" w:hRule="exact" w:wrap="none" w:vAnchor="page" w:hAnchor="page" w:x="820" w:y="1924"/>
        <w:shd w:val="clear" w:color="auto" w:fill="auto"/>
        <w:spacing w:before="0"/>
        <w:ind w:left="400" w:right="280" w:hanging="140"/>
      </w:pPr>
      <w:r>
        <w:t>' Господар</w:t>
      </w:r>
      <w:r>
        <w:t>ський кодекс України від 16.01.2003 р. // Відомості Верховної Ради України. — 2003. — № 18, № 19-20, № 21-22, ст. 144.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line="245" w:lineRule="exact"/>
        <w:ind w:left="200" w:right="200" w:firstLine="0"/>
      </w:pPr>
      <w:r>
        <w:lastRenderedPageBreak/>
        <w:t xml:space="preserve">стосовно яких у суспільстві не знайдений консенсус щодо ринкової комерціалізації, здійснюють свою діяльність, як </w:t>
      </w:r>
      <w:r>
        <w:t>правило, в умовах відсутності вільного вибору виду економічної діяльності та високих витрат на управління.</w:t>
      </w: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line="230" w:lineRule="exact"/>
        <w:ind w:left="200" w:right="200" w:firstLine="300"/>
      </w:pPr>
      <w:r>
        <w:t>Отже, такі результати їх діяльності можна вважати цілком прийнятними в цих умовах.</w:t>
      </w: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line="250" w:lineRule="exact"/>
        <w:ind w:left="200" w:right="200" w:firstLine="300"/>
      </w:pPr>
      <w:r>
        <w:t>В компетенції держави переважає керівництво господарською діяльніс</w:t>
      </w:r>
      <w:r>
        <w:t>тю. Держава як учасник економічного обороту не потребує легітимації на відміну від інших суб’єктів. Розглянемо чи входить згаданий суб’єкт до кола суб’єктів господарського права згідно з законодавством України.</w:t>
      </w: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line="250" w:lineRule="exact"/>
        <w:ind w:left="200" w:right="200" w:firstLine="300"/>
      </w:pPr>
      <w:r>
        <w:t>Згідно зі ст. 8 ГК України держава, органи де</w:t>
      </w:r>
      <w:r>
        <w:t>ржавної влади та органи місцевого самоврядування не є суб’єктами господарювання. Господарська компетенція органів державної влади реалізується від імені відповідної державної установи.</w:t>
      </w: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line="235" w:lineRule="exact"/>
        <w:ind w:left="200" w:right="200" w:firstLine="300"/>
      </w:pPr>
      <w:r>
        <w:t>Аналіз чинного законодавства та наукових досліджень дають підстави виді</w:t>
      </w:r>
      <w:r>
        <w:t>лити такі правові форми здійснення державного регулювання економіки:</w:t>
      </w:r>
    </w:p>
    <w:p w:rsidR="00ED1817" w:rsidRDefault="00F871FE">
      <w:pPr>
        <w:pStyle w:val="20"/>
        <w:framePr w:w="7070" w:h="9245" w:hRule="exact" w:wrap="none" w:vAnchor="page" w:hAnchor="page" w:x="892" w:y="1835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26" w:lineRule="exact"/>
        <w:ind w:left="500" w:hanging="300"/>
        <w:jc w:val="left"/>
      </w:pPr>
      <w:r>
        <w:t>державне прогнозування та розроблення програм економічного і соціального розвитку України;</w:t>
      </w:r>
    </w:p>
    <w:p w:rsidR="00ED1817" w:rsidRDefault="00F871FE">
      <w:pPr>
        <w:pStyle w:val="20"/>
        <w:framePr w:w="7070" w:h="9245" w:hRule="exact" w:wrap="none" w:vAnchor="page" w:hAnchor="page" w:x="892" w:y="1835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69" w:lineRule="exact"/>
        <w:ind w:left="200" w:firstLine="0"/>
      </w:pPr>
      <w:r>
        <w:t>управління;</w:t>
      </w:r>
    </w:p>
    <w:p w:rsidR="00ED1817" w:rsidRDefault="00F871FE">
      <w:pPr>
        <w:pStyle w:val="20"/>
        <w:framePr w:w="7070" w:h="9245" w:hRule="exact" w:wrap="none" w:vAnchor="page" w:hAnchor="page" w:x="892" w:y="1835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69" w:lineRule="exact"/>
        <w:ind w:left="200" w:firstLine="0"/>
      </w:pPr>
      <w:r>
        <w:t>державний нагляд (контроль);</w:t>
      </w:r>
    </w:p>
    <w:p w:rsidR="00ED1817" w:rsidRDefault="00F871FE">
      <w:pPr>
        <w:pStyle w:val="20"/>
        <w:framePr w:w="7070" w:h="9245" w:hRule="exact" w:wrap="none" w:vAnchor="page" w:hAnchor="page" w:x="892" w:y="1835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69" w:lineRule="exact"/>
        <w:ind w:left="200" w:firstLine="0"/>
      </w:pPr>
      <w:r>
        <w:t>нормативне регулювання</w:t>
      </w:r>
      <w:r>
        <w:rPr>
          <w:vertAlign w:val="superscript"/>
        </w:rPr>
        <w:t>1</w:t>
      </w:r>
      <w:r>
        <w:t>.</w:t>
      </w:r>
    </w:p>
    <w:p w:rsidR="00ED1817" w:rsidRDefault="00F871FE">
      <w:pPr>
        <w:pStyle w:val="20"/>
        <w:framePr w:w="7070" w:h="9245" w:hRule="exact" w:wrap="none" w:vAnchor="page" w:hAnchor="page" w:x="892" w:y="1835"/>
        <w:shd w:val="clear" w:color="auto" w:fill="auto"/>
        <w:spacing w:before="0" w:after="482" w:line="250" w:lineRule="exact"/>
        <w:ind w:left="200" w:right="200" w:firstLine="300"/>
      </w:pPr>
      <w:r>
        <w:t xml:space="preserve">Відповідно до ч. 2 ст. 19 Конституції України органи державної влади, їх посадові особи </w:t>
      </w:r>
      <w:r>
        <w:rPr>
          <w:lang w:val="ru-RU" w:eastAsia="ru-RU" w:bidi="ru-RU"/>
        </w:rPr>
        <w:t xml:space="preserve">зобов </w:t>
      </w:r>
      <w:proofErr w:type="spellStart"/>
      <w:r>
        <w:t>язані</w:t>
      </w:r>
      <w:proofErr w:type="spellEnd"/>
      <w:r>
        <w:t xml:space="preserve"> діяти лише на підставі, в межах повноважень та у спосіб, що передбачені Конституцією та законами України. Ці конституційні обмеження волі держави у сфері го</w:t>
      </w:r>
      <w:r>
        <w:t xml:space="preserve">сподарювання створюють межі її правосуб’єктності. Держава бере участь у господарському обороті не у своїх приватних інтересах, а з метою найбільш ефективного відправлення влади. Створювані державою, її органами юридичні особи можуть мати господарську </w:t>
      </w:r>
      <w:proofErr w:type="spellStart"/>
      <w:r>
        <w:t>право</w:t>
      </w:r>
      <w:r>
        <w:t>суб</w:t>
      </w:r>
      <w:proofErr w:type="spellEnd"/>
      <w:r>
        <w:t xml:space="preserve"> </w:t>
      </w:r>
      <w:proofErr w:type="spellStart"/>
      <w:r>
        <w:t>єктність</w:t>
      </w:r>
      <w:proofErr w:type="spellEnd"/>
      <w:r>
        <w:t>, однак і в цьому разі держава на повинна виходити за межі своїх конституційних цілей.</w:t>
      </w:r>
    </w:p>
    <w:p w:rsidR="00ED1817" w:rsidRDefault="00F871FE">
      <w:pPr>
        <w:pStyle w:val="50"/>
        <w:framePr w:w="7070" w:h="9245" w:hRule="exact" w:wrap="none" w:vAnchor="page" w:hAnchor="page" w:x="892" w:y="1835"/>
        <w:shd w:val="clear" w:color="auto" w:fill="auto"/>
        <w:spacing w:before="0" w:line="173" w:lineRule="exact"/>
        <w:ind w:left="200" w:right="200" w:firstLine="0"/>
      </w:pPr>
      <w:r>
        <w:t>Господарський кодекс України від 16.01.2003 р. // Відомості Верховної Ради України — 2003.-№ 18, № 19-20, №21-22, ст.144.</w:t>
      </w:r>
    </w:p>
    <w:p w:rsidR="00ED1817" w:rsidRDefault="00ED1817">
      <w:pPr>
        <w:rPr>
          <w:sz w:val="2"/>
          <w:szCs w:val="2"/>
        </w:rPr>
        <w:sectPr w:rsidR="00ED181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817" w:rsidRDefault="00F871FE">
      <w:pPr>
        <w:pStyle w:val="20"/>
        <w:framePr w:w="7114" w:h="9308" w:hRule="exact" w:wrap="none" w:vAnchor="page" w:hAnchor="page" w:x="870" w:y="1766"/>
        <w:shd w:val="clear" w:color="auto" w:fill="auto"/>
        <w:spacing w:before="0"/>
        <w:ind w:left="220" w:right="240" w:firstLine="300"/>
      </w:pPr>
      <w:r>
        <w:rPr>
          <w:lang w:val="ru-RU" w:eastAsia="ru-RU" w:bidi="ru-RU"/>
        </w:rPr>
        <w:lastRenderedPageBreak/>
        <w:t xml:space="preserve">Держава не </w:t>
      </w:r>
      <w:r>
        <w:t xml:space="preserve">є </w:t>
      </w:r>
      <w:r>
        <w:t xml:space="preserve">юридичною </w:t>
      </w:r>
      <w:proofErr w:type="gramStart"/>
      <w:r>
        <w:rPr>
          <w:lang w:val="ru-RU" w:eastAsia="ru-RU" w:bidi="ru-RU"/>
        </w:rPr>
        <w:t>особою</w:t>
      </w:r>
      <w:proofErr w:type="gramEnd"/>
      <w:r>
        <w:rPr>
          <w:lang w:val="ru-RU" w:eastAsia="ru-RU" w:bidi="ru-RU"/>
        </w:rPr>
        <w:t xml:space="preserve">. </w:t>
      </w:r>
      <w:r>
        <w:t>Від її імені діють відповідні органи як «</w:t>
      </w:r>
      <w:proofErr w:type="spellStart"/>
      <w:r>
        <w:t>квазіюридичні</w:t>
      </w:r>
      <w:proofErr w:type="spellEnd"/>
      <w:r>
        <w:t>» особи. Таким чином, державні органи хоча й не визнаються юридичними особами, тим не менше можуть мати господарську правосуб’єктність. При цьому, коли такі органи виступають від імені</w:t>
      </w:r>
      <w:r>
        <w:t xml:space="preserve"> держави як учасники господарських відносин, то діють не як органи влади, що наділені владними повноваженнями, а саме як учасники господарських правовідносин. У цьому разі вони відповідають за укладеними ними зобов’язаннями майном, що належить державі на п</w:t>
      </w:r>
      <w:r>
        <w:t>раві власності.</w:t>
      </w:r>
    </w:p>
    <w:p w:rsidR="00ED1817" w:rsidRDefault="00F871FE">
      <w:pPr>
        <w:pStyle w:val="20"/>
        <w:framePr w:w="7114" w:h="9308" w:hRule="exact" w:wrap="none" w:vAnchor="page" w:hAnchor="page" w:x="870" w:y="1766"/>
        <w:shd w:val="clear" w:color="auto" w:fill="auto"/>
        <w:spacing w:before="0"/>
        <w:ind w:left="220" w:right="240" w:firstLine="300"/>
      </w:pPr>
      <w:r>
        <w:t xml:space="preserve">Згідно зі ст. 4 Закону України «Про управління об’єктами державної власності» до суб’єктів управління об’єктами державної власності віднесено: Кабінет Міністрів України, Фонд державного майна України, міністерства та інші органи виконавчої </w:t>
      </w:r>
      <w:r>
        <w:t>влади, органи, які здійснюють управління державним майном відповідно до повноважень, визначених окремими законами, державні господарські об’єднання, державні холдингові компанії, інші державні господарські організації, юридичні та фізичні особи, які викону</w:t>
      </w:r>
      <w:r>
        <w:t>ють функції з управління корпоративними правами держави, а також Національна академія наук України, галузеві академії наук.</w:t>
      </w:r>
    </w:p>
    <w:p w:rsidR="00ED1817" w:rsidRDefault="00F871FE">
      <w:pPr>
        <w:pStyle w:val="20"/>
        <w:framePr w:w="7114" w:h="9308" w:hRule="exact" w:wrap="none" w:vAnchor="page" w:hAnchor="page" w:x="870" w:y="1766"/>
        <w:shd w:val="clear" w:color="auto" w:fill="auto"/>
        <w:spacing w:before="0"/>
        <w:ind w:left="220" w:right="240" w:firstLine="300"/>
      </w:pPr>
      <w:r>
        <w:t>Згідно з ст. З Закону України «Про управління об’єктами державної власності» до об’єктів управління державної власності належить: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00"/>
        </w:tabs>
        <w:spacing w:before="0"/>
        <w:ind w:left="520" w:right="240" w:hanging="300"/>
      </w:pPr>
      <w:r>
        <w:t>майно, яке передане казенним підприємствам в оперативне управління;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4"/>
        </w:tabs>
        <w:spacing w:before="0"/>
        <w:ind w:left="520" w:right="240" w:hanging="300"/>
      </w:pPr>
      <w:r>
        <w:t>майно, яке передане державним комерційним підприємствам, установам та організаціям;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4"/>
        </w:tabs>
        <w:spacing w:before="0"/>
        <w:ind w:left="520" w:hanging="300"/>
      </w:pPr>
      <w:r>
        <w:t>майно, яке передане державним господарським об’єднанням;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8"/>
        </w:tabs>
        <w:spacing w:before="0"/>
        <w:ind w:left="520" w:right="240" w:hanging="300"/>
      </w:pPr>
      <w:r>
        <w:t>корпоративні права, що належать державі у стату</w:t>
      </w:r>
      <w:r>
        <w:t>тних капіталах господарських організацій;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8"/>
        </w:tabs>
        <w:spacing w:before="0"/>
        <w:ind w:left="520" w:right="240" w:hanging="300"/>
      </w:pPr>
      <w:r>
        <w:t>державне майно, що забезпечує діяльність Президе</w:t>
      </w:r>
      <w:bookmarkStart w:id="1" w:name="_GoBack"/>
      <w:bookmarkEnd w:id="1"/>
      <w:r>
        <w:t>нта України, Верховної Ради України та Кабінету Міністрів України;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8"/>
        </w:tabs>
        <w:spacing w:before="0"/>
        <w:ind w:left="520" w:hanging="300"/>
      </w:pPr>
      <w:r>
        <w:t>державне майно, передане в оренду, лізинг, концесію;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8"/>
        </w:tabs>
        <w:spacing w:before="0"/>
        <w:ind w:left="520" w:right="240" w:hanging="300"/>
      </w:pPr>
      <w:r>
        <w:t xml:space="preserve">державне майно, що перебуває на балансі </w:t>
      </w:r>
      <w:r>
        <w:t>господарських організацій і не увійшло до їх статутних капіталів або залишилося після ліквідації підприємств та організацій;</w:t>
      </w:r>
    </w:p>
    <w:p w:rsidR="00ED1817" w:rsidRDefault="00F871FE">
      <w:pPr>
        <w:pStyle w:val="20"/>
        <w:framePr w:w="7114" w:h="9308" w:hRule="exact" w:wrap="none" w:vAnchor="page" w:hAnchor="page" w:x="870" w:y="1766"/>
        <w:numPr>
          <w:ilvl w:val="0"/>
          <w:numId w:val="4"/>
        </w:numPr>
        <w:shd w:val="clear" w:color="auto" w:fill="auto"/>
        <w:tabs>
          <w:tab w:val="left" w:pos="518"/>
        </w:tabs>
        <w:spacing w:before="0" w:line="259" w:lineRule="exact"/>
        <w:ind w:left="520" w:right="240" w:hanging="300"/>
      </w:pPr>
      <w:r>
        <w:t>державне майно, передане в безстрокове безоплатне користування Національній академії наук України, галузевим академіям наук;</w:t>
      </w:r>
    </w:p>
    <w:p w:rsidR="00ED1817" w:rsidRDefault="00ED1817">
      <w:pPr>
        <w:rPr>
          <w:sz w:val="2"/>
          <w:szCs w:val="2"/>
        </w:rPr>
      </w:pPr>
    </w:p>
    <w:sectPr w:rsidR="00ED181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FE" w:rsidRDefault="00F871FE">
      <w:r>
        <w:separator/>
      </w:r>
    </w:p>
  </w:endnote>
  <w:endnote w:type="continuationSeparator" w:id="0">
    <w:p w:rsidR="00F871FE" w:rsidRDefault="00F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FE" w:rsidRDefault="00F871FE">
      <w:r>
        <w:separator/>
      </w:r>
    </w:p>
  </w:footnote>
  <w:footnote w:type="continuationSeparator" w:id="0">
    <w:p w:rsidR="00F871FE" w:rsidRDefault="00F8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E50"/>
    <w:multiLevelType w:val="multilevel"/>
    <w:tmpl w:val="5686A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F57AB"/>
    <w:multiLevelType w:val="multilevel"/>
    <w:tmpl w:val="EB085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434E6"/>
    <w:multiLevelType w:val="multilevel"/>
    <w:tmpl w:val="1EBC5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364790"/>
    <w:multiLevelType w:val="multilevel"/>
    <w:tmpl w:val="5F745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17"/>
    <w:rsid w:val="00C1300F"/>
    <w:rsid w:val="00E96481"/>
    <w:rsid w:val="00ED1817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и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и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ідпис до зображення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8">
    <w:name w:val="Основний текст (8)_"/>
    <w:basedOn w:val="a0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Виноска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380" w:line="18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after="360" w:line="0" w:lineRule="atLeast"/>
      <w:ind w:firstLine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360" w:line="25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20" w:line="197" w:lineRule="exact"/>
      <w:ind w:hanging="3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0" w:lineRule="atLeast"/>
      <w:ind w:firstLine="360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87" w:lineRule="exact"/>
      <w:ind w:hanging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ідпис до зображення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ru-RU" w:eastAsia="ru-RU" w:bidi="ru-RU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и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и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ідпис до зображення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8">
    <w:name w:val="Основний текст (8)_"/>
    <w:basedOn w:val="a0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Виноска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380" w:line="18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after="360" w:line="0" w:lineRule="atLeast"/>
      <w:ind w:firstLine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360" w:line="25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20" w:line="197" w:lineRule="exact"/>
      <w:ind w:hanging="3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0" w:lineRule="atLeast"/>
      <w:ind w:firstLine="360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87" w:lineRule="exact"/>
      <w:ind w:hanging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ідпис до зображення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ru-RU" w:eastAsia="ru-RU" w:bidi="ru-RU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6D1C-E00A-445B-B871-3FCC32C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20390</Words>
  <Characters>11623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2017-01-18T14:09:00Z</dcterms:created>
  <dcterms:modified xsi:type="dcterms:W3CDTF">2017-01-18T14:13:00Z</dcterms:modified>
</cp:coreProperties>
</file>