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52" w:rsidRDefault="00284952">
      <w:pPr>
        <w:widowControl/>
        <w:spacing w:line="1" w:lineRule="exact"/>
        <w:rPr>
          <w:sz w:val="2"/>
          <w:szCs w:val="2"/>
        </w:rPr>
      </w:pPr>
      <w:r w:rsidRPr="0028495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85pt;margin-top:57pt;width:309.1pt;height:506.4pt;z-index:251650048;mso-wrap-edited:f;mso-wrap-distance-left:7in;mso-wrap-distance-right:7in;mso-position-horizontal-relative:page;mso-position-vertical-relative:page" filled="f" stroked="f">
            <v:textbox inset="0,0,0,0">
              <w:txbxContent>
                <w:p w:rsidR="00F46AE1" w:rsidRDefault="00F46AE1">
                  <w:pPr>
                    <w:pStyle w:val="Style1"/>
                    <w:widowControl/>
                    <w:ind w:left="379" w:right="514"/>
                    <w:jc w:val="both"/>
                    <w:rPr>
                      <w:rStyle w:val="FontStyle24"/>
                      <w:lang w:val="uk-UA" w:eastAsia="uk-UA"/>
                    </w:rPr>
                  </w:pPr>
                  <w:r>
                    <w:rPr>
                      <w:rStyle w:val="FontStyle24"/>
                      <w:lang w:val="uk-UA" w:eastAsia="uk-UA"/>
                    </w:rPr>
                    <w:t>5.2. Демографічна поведінка, народжуваність і відтворення населення</w:t>
                  </w:r>
                </w:p>
                <w:p w:rsidR="00F46AE1" w:rsidRDefault="00F46AE1">
                  <w:pPr>
                    <w:pStyle w:val="Style1"/>
                    <w:widowControl/>
                    <w:ind w:left="379" w:right="514"/>
                    <w:jc w:val="both"/>
                    <w:rPr>
                      <w:rStyle w:val="FontStyle24"/>
                      <w:lang w:val="uk-UA" w:eastAsia="uk-UA"/>
                    </w:rPr>
                  </w:pPr>
                </w:p>
                <w:p w:rsidR="00F46AE1" w:rsidRDefault="00F46AE1">
                  <w:pPr>
                    <w:pStyle w:val="Style2"/>
                    <w:widowControl/>
                    <w:spacing w:before="187"/>
                    <w:ind w:left="5" w:right="14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Одним із основних об'єктів вивчення екології людини є її демографічна поведінка.</w:t>
                  </w:r>
                </w:p>
                <w:p w:rsidR="00F46AE1" w:rsidRDefault="00F46AE1">
                  <w:pPr>
                    <w:pStyle w:val="Style3"/>
                    <w:widowControl/>
                    <w:spacing w:before="110"/>
                    <w:ind w:left="350"/>
                    <w:jc w:val="both"/>
                    <w:rPr>
                      <w:rStyle w:val="FontStyle17"/>
                      <w:lang w:val="uk-UA" w:eastAsia="uk-UA"/>
                    </w:rPr>
                  </w:pPr>
                  <w:r>
                    <w:rPr>
                      <w:rStyle w:val="FontStyle17"/>
                      <w:lang w:val="uk-UA" w:eastAsia="uk-UA"/>
                    </w:rPr>
                    <w:t>Демографічна (</w:t>
                  </w:r>
                  <w:proofErr w:type="spellStart"/>
                  <w:r>
                    <w:rPr>
                      <w:rStyle w:val="FontStyle17"/>
                      <w:lang w:val="uk-UA" w:eastAsia="uk-UA"/>
                    </w:rPr>
                    <w:t>грец</w:t>
                  </w:r>
                  <w:proofErr w:type="spellEnd"/>
                  <w:r>
                    <w:rPr>
                      <w:rStyle w:val="FontStyle17"/>
                      <w:lang w:val="uk-UA" w:eastAsia="uk-UA"/>
                    </w:rPr>
                    <w:t xml:space="preserve">. </w:t>
                  </w:r>
                  <w:proofErr w:type="spellStart"/>
                  <w:r>
                    <w:rPr>
                      <w:rStyle w:val="FontStyle17"/>
                      <w:lang w:val="uk-UA" w:eastAsia="uk-UA"/>
                    </w:rPr>
                    <w:t>сіетоз</w:t>
                  </w:r>
                  <w:proofErr w:type="spellEnd"/>
                  <w:r>
                    <w:rPr>
                      <w:rStyle w:val="FontStyle17"/>
                      <w:lang w:val="uk-UA" w:eastAsia="uk-UA"/>
                    </w:rPr>
                    <w:t xml:space="preserve"> — народ </w:t>
                  </w:r>
                  <w:proofErr w:type="spellStart"/>
                  <w:r>
                    <w:rPr>
                      <w:rStyle w:val="FontStyle17"/>
                      <w:lang w:val="uk-UA" w:eastAsia="uk-UA"/>
                    </w:rPr>
                    <w:t>ігарпб</w:t>
                  </w:r>
                  <w:proofErr w:type="spellEnd"/>
                  <w:r>
                    <w:rPr>
                      <w:rStyle w:val="FontStyle17"/>
                      <w:lang w:val="uk-UA" w:eastAsia="uk-UA"/>
                    </w:rPr>
                    <w:t xml:space="preserve"> — пишу) поведінка — система взаємозалежних дій чи вчинків, спрямованих на зміну або збереження демографічного стану спільноти людей.</w:t>
                  </w:r>
                </w:p>
                <w:p w:rsidR="00F46AE1" w:rsidRDefault="00F46AE1">
                  <w:pPr>
                    <w:pStyle w:val="Style2"/>
                    <w:widowControl/>
                    <w:spacing w:before="115"/>
                    <w:ind w:left="5" w:right="14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Вона охоплює дії, пов'язані з відтворенням населення (шлюбна і репродуктивна поведінка), міграцією населення (міграційна поведінка), ставленням до свого здоров'я (по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ведінка самозбереження).</w:t>
                  </w:r>
                </w:p>
                <w:p w:rsidR="00F46AE1" w:rsidRDefault="00F46AE1">
                  <w:pPr>
                    <w:pStyle w:val="Style2"/>
                    <w:widowControl/>
                    <w:ind w:right="19" w:firstLine="346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20"/>
                      <w:lang w:val="uk-UA" w:eastAsia="uk-UA"/>
                    </w:rPr>
                    <w:t xml:space="preserve">Репродуктивна поведінка </w:t>
                  </w:r>
                  <w:r>
                    <w:rPr>
                      <w:rStyle w:val="FontStyle18"/>
                      <w:lang w:val="uk-UA" w:eastAsia="uk-UA"/>
                    </w:rPr>
                    <w:t>— система дій і стосунків, які опосередковують народження чи відмову від наро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дження дитини в шлюбі чи поза ним. Синонімами репро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дуктивної поведінки є терміни «генеративна» і «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прокреативна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поведінка».</w:t>
                  </w:r>
                </w:p>
                <w:p w:rsidR="00F46AE1" w:rsidRDefault="00F46AE1">
                  <w:pPr>
                    <w:pStyle w:val="Style2"/>
                    <w:widowControl/>
                    <w:ind w:right="14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Поняття «репродуктивна поведінка» застосовують за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звичай для позначення тих дій і стосунків, що пов'язані зі здійсненням повного репродуктивного циклу (зачаття — вагітність — народження живої дитини), з послідовною зміною репродуктивних подій. Дії і стосунки, що перешко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джають настанню кожної ланки репродуктивного циклу, становлять інший бік репродуктивної поведінки і традицій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 xml:space="preserve">но позначаються як регулювання народжуваності,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внутрісімейний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контроль за народжуваністю, планування родини. Якщо репродуктивний цикл переривається (використання контрацептивів, штучний аборт, мертво-народження), його називають неповним.</w:t>
                  </w:r>
                </w:p>
                <w:p w:rsidR="00F46AE1" w:rsidRDefault="00F46AE1">
                  <w:pPr>
                    <w:pStyle w:val="Style2"/>
                    <w:widowControl/>
                    <w:ind w:left="5" w:right="24" w:firstLine="34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Народження дітей у шлюбі пов'язане з чергуванням повних та часткових репродуктивних циклів і визначаєть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 xml:space="preserve">ся кількістю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живонароджень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>. Що менший рівень потреби в дітях, то більша частина репродуктивного періоду жінки</w:t>
                  </w:r>
                </w:p>
              </w:txbxContent>
            </v:textbox>
            <w10:wrap type="topAndBottom" anchorx="page" anchory="page"/>
          </v:shape>
        </w:pict>
      </w:r>
    </w:p>
    <w:p w:rsidR="00284952" w:rsidRDefault="00284952">
      <w:pPr>
        <w:sectPr w:rsidR="00284952">
          <w:type w:val="continuous"/>
          <w:pgSz w:w="8390" w:h="11905"/>
          <w:pgMar w:top="3156" w:right="1317" w:bottom="635" w:left="1317" w:header="720" w:footer="720" w:gutter="0"/>
          <w:cols w:space="720"/>
          <w:noEndnote/>
        </w:sectPr>
      </w:pPr>
    </w:p>
    <w:p w:rsidR="00284952" w:rsidRDefault="00284952">
      <w:pPr>
        <w:widowControl/>
        <w:spacing w:line="1" w:lineRule="exact"/>
        <w:rPr>
          <w:sz w:val="2"/>
          <w:szCs w:val="2"/>
        </w:rPr>
      </w:pPr>
      <w:r w:rsidRPr="00284952">
        <w:rPr>
          <w:noProof/>
        </w:rPr>
        <w:lastRenderedPageBreak/>
        <w:pict>
          <v:shape id="_x0000_s1027" type="#_x0000_t202" style="position:absolute;margin-left:61pt;margin-top:64.85pt;width:318.9pt;height:492.95pt;z-index:251651072;mso-wrap-edited:f;mso-wrap-distance-left:7in;mso-wrap-distance-right:7in;mso-position-horizontal-relative:page;mso-position-vertical-relative:page" filled="f" stroked="f">
            <v:textbox inset="0,0,0,0">
              <w:txbxContent>
                <w:p w:rsidR="00F46AE1" w:rsidRDefault="00F46AE1">
                  <w:pPr>
                    <w:pStyle w:val="Style4"/>
                    <w:widowControl/>
                    <w:ind w:left="10" w:right="5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(у середньому з 18 до 43 років) буде пов'язана з частковими репродуктивними циклами.</w:t>
                  </w:r>
                </w:p>
                <w:p w:rsidR="00F46AE1" w:rsidRDefault="00F46AE1">
                  <w:pPr>
                    <w:pStyle w:val="Style2"/>
                    <w:widowControl/>
                    <w:ind w:left="5" w:right="5" w:firstLine="346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Розрізняють три основні типи репродуктивної поведін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 xml:space="preserve">ки: багатодітна (потреба в 5 і більш дітях),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середньодітна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(потреба в 3—4 дітях), малодітна (потреба в 1—2 дітях). Середня кількість дітей у родині як показник інтенсивно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сті дітородіння дає змогу оцінювати рівень народжувано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сті в країні.</w:t>
                  </w:r>
                </w:p>
                <w:p w:rsidR="00F46AE1" w:rsidRDefault="00F46AE1">
                  <w:pPr>
                    <w:pStyle w:val="Style2"/>
                    <w:widowControl/>
                    <w:ind w:left="5" w:right="5" w:firstLine="346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Потреба в дітях — найбільш інерційна складова репро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дуктивної поведінки, оскільки вона є результатом засвоєн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ня репродуктивних норм і традицій, прийнятих у певній спільноті людей, успадкований репродуктивний досвід по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передніх поколінь.</w:t>
                  </w:r>
                </w:p>
                <w:p w:rsidR="00F46AE1" w:rsidRDefault="00F46AE1">
                  <w:pPr>
                    <w:pStyle w:val="Style2"/>
                    <w:widowControl/>
                    <w:ind w:left="5" w:firstLine="34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 xml:space="preserve">Репродуктивна поведінка і відтворення населення тісно пов'язані з процесом утворення шлюбних (подружніх) пар, що одержало в демографії назву «шлюбність». Вона враховує вступ у перший і повторні шлюби, а у поєднанні з процесами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овдовіння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і розлучень визначає відтворення шлюбної струк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тури населення. Шлюбність залежить від співвідношень чи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 xml:space="preserve">сельності різних груп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шлюбоздатного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населення, сукупності можливих для певної людини шлюбних партнерів.</w:t>
                  </w:r>
                </w:p>
                <w:p w:rsidR="00F46AE1" w:rsidRDefault="00F46AE1">
                  <w:pPr>
                    <w:pStyle w:val="Style2"/>
                    <w:widowControl/>
                    <w:ind w:left="5" w:right="5" w:firstLine="346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Шлюбність обумовлюється і регулюється соціально-культурними нормами, має юридичні, соціальні, еконо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мічні й інші аспекти. її визначають за допомогою таких кількісних характеристик:</w:t>
                  </w:r>
                </w:p>
                <w:p w:rsidR="00F46AE1" w:rsidRDefault="00F46AE1" w:rsidP="00BD1449">
                  <w:pPr>
                    <w:pStyle w:val="Style2"/>
                    <w:widowControl/>
                    <w:numPr>
                      <w:ilvl w:val="0"/>
                      <w:numId w:val="1"/>
                    </w:numPr>
                    <w:tabs>
                      <w:tab w:val="left" w:pos="600"/>
                    </w:tabs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частка осіб у кожному поколінні, які вступали у шлюб;</w:t>
                  </w:r>
                </w:p>
                <w:p w:rsidR="00F46AE1" w:rsidRDefault="00F46AE1" w:rsidP="00BD1449">
                  <w:pPr>
                    <w:pStyle w:val="Style2"/>
                    <w:widowControl/>
                    <w:numPr>
                      <w:ilvl w:val="0"/>
                      <w:numId w:val="1"/>
                    </w:numPr>
                    <w:tabs>
                      <w:tab w:val="left" w:pos="600"/>
                    </w:tabs>
                    <w:ind w:left="350" w:firstLine="0"/>
                    <w:jc w:val="left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вік укладення першого шлюбу;</w:t>
                  </w:r>
                </w:p>
                <w:p w:rsidR="00F46AE1" w:rsidRDefault="00F46AE1" w:rsidP="00BD1449">
                  <w:pPr>
                    <w:pStyle w:val="Style2"/>
                    <w:widowControl/>
                    <w:numPr>
                      <w:ilvl w:val="0"/>
                      <w:numId w:val="1"/>
                    </w:numPr>
                    <w:tabs>
                      <w:tab w:val="left" w:pos="600"/>
                    </w:tabs>
                    <w:ind w:right="10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частка осіб, що укладали повторний шлюб після роз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 xml:space="preserve">лучення чи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овдовіння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>;</w:t>
                  </w:r>
                </w:p>
                <w:p w:rsidR="00F46AE1" w:rsidRDefault="00F46AE1" w:rsidP="00BD1449">
                  <w:pPr>
                    <w:pStyle w:val="Style2"/>
                    <w:widowControl/>
                    <w:numPr>
                      <w:ilvl w:val="0"/>
                      <w:numId w:val="1"/>
                    </w:numPr>
                    <w:tabs>
                      <w:tab w:val="left" w:pos="600"/>
                    </w:tabs>
                    <w:ind w:right="5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 xml:space="preserve">інтервал між розлученням чи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овдовінням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і повтор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ним шлюбом.</w:t>
                  </w:r>
                </w:p>
                <w:p w:rsidR="00F46AE1" w:rsidRDefault="00F46AE1">
                  <w:pPr>
                    <w:pStyle w:val="Style2"/>
                    <w:widowControl/>
                    <w:ind w:left="5" w:firstLine="34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 xml:space="preserve">Як показники процесу шлюбності найпоширенішими є коефіцієнти шлюбності, що засвідчують інтенсивність укладання шлюбів як у всіх групах населення загалом, так і в окремих групах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шлюбоздатного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населення, а також ха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рактеристики шлюбної структури населення у певний мо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мент часу. На рівень шлюбності впливають юридичні чин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ники, особливо закріплення в правових нормах віку всту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пу в шлюб. У законодавствах різних країн шлюбний вік коливається в межах 12—22 років. Особливе значення для процесу шлюбності мають юридична і релігійна допусти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мість розлучень і їхня процесуальна складність.</w:t>
                  </w:r>
                </w:p>
                <w:p w:rsidR="00F46AE1" w:rsidRDefault="00F46AE1">
                  <w:pPr>
                    <w:pStyle w:val="Style2"/>
                    <w:widowControl/>
                    <w:ind w:left="5" w:firstLine="346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 xml:space="preserve">Характеризує демографічну поведінку і має важливе значення для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антропоекологічних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досліджень міграція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насе-</w:t>
                  </w:r>
                  <w:proofErr w:type="spellEnd"/>
                </w:p>
              </w:txbxContent>
            </v:textbox>
            <w10:wrap type="topAndBottom" anchorx="page" anchory="page"/>
          </v:shape>
        </w:pict>
      </w:r>
    </w:p>
    <w:p w:rsidR="00284952" w:rsidRDefault="00284952">
      <w:pPr>
        <w:sectPr w:rsidR="00284952">
          <w:pgSz w:w="8390" w:h="11905"/>
          <w:pgMar w:top="1297" w:right="1334" w:bottom="746" w:left="1334" w:header="720" w:footer="720" w:gutter="0"/>
          <w:cols w:space="720"/>
          <w:noEndnote/>
        </w:sectPr>
      </w:pPr>
    </w:p>
    <w:p w:rsidR="00284952" w:rsidRDefault="00F46AE1">
      <w:pPr>
        <w:widowControl/>
        <w:spacing w:line="1" w:lineRule="exact"/>
        <w:rPr>
          <w:sz w:val="2"/>
          <w:szCs w:val="2"/>
        </w:rPr>
      </w:pPr>
      <w:r w:rsidRPr="00284952">
        <w:rPr>
          <w:noProof/>
        </w:rPr>
        <w:lastRenderedPageBreak/>
        <w:pict>
          <v:shape id="_x0000_s1029" type="#_x0000_t202" style="position:absolute;margin-left:47.95pt;margin-top:63.9pt;width:332.95pt;height:492.5pt;z-index:251653120;mso-wrap-edited:f;mso-wrap-distance-left:7in;mso-wrap-distance-top:9.1pt;mso-wrap-distance-right:7in;mso-position-horizontal-relative:page;mso-position-vertical-relative:page" filled="f" stroked="f">
            <v:textbox inset="0,0,0,0">
              <w:txbxContent>
                <w:p w:rsidR="00F46AE1" w:rsidRDefault="00F46AE1">
                  <w:pPr>
                    <w:pStyle w:val="Style4"/>
                    <w:widowControl/>
                    <w:spacing w:line="216" w:lineRule="exact"/>
                    <w:ind w:left="10"/>
                    <w:rPr>
                      <w:rStyle w:val="FontStyle18"/>
                      <w:lang w:val="uk-UA" w:eastAsia="uk-UA"/>
                    </w:rPr>
                  </w:pP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лення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. </w:t>
                  </w:r>
                  <w:r>
                    <w:rPr>
                      <w:rStyle w:val="FontStyle20"/>
                      <w:lang w:val="uk-UA" w:eastAsia="uk-UA"/>
                    </w:rPr>
                    <w:t xml:space="preserve">Міграційна поведінка </w:t>
                  </w:r>
                  <w:r>
                    <w:rPr>
                      <w:rStyle w:val="FontStyle18"/>
                      <w:lang w:val="uk-UA" w:eastAsia="uk-UA"/>
                    </w:rPr>
                    <w:t>— переміщення людей через межі тих чи інших територій чи кордони країни з метою змі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ни свого місця проживання назавжди чи на тривалий час.</w:t>
                  </w:r>
                </w:p>
                <w:p w:rsidR="00F46AE1" w:rsidRDefault="00F46AE1">
                  <w:pPr>
                    <w:pStyle w:val="Style2"/>
                    <w:widowControl/>
                    <w:spacing w:line="216" w:lineRule="exact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 xml:space="preserve">Міграції помітно впливають на структуру населення, оскільки різні його групи беруть участь у них неоднаково. Найчастіше переселяються молоді люди віком до </w:t>
                  </w:r>
                  <w:r w:rsidR="006C0229">
                    <w:rPr>
                      <w:rStyle w:val="FontStyle18"/>
                      <w:lang w:val="uk-UA" w:eastAsia="uk-UA"/>
                    </w:rPr>
                    <w:t>30</w:t>
                  </w:r>
                  <w:r>
                    <w:rPr>
                      <w:rStyle w:val="FontStyle18"/>
                      <w:lang w:val="uk-UA" w:eastAsia="uk-UA"/>
                    </w:rPr>
                    <w:t xml:space="preserve"> років, самотні чи сімейні, але без дітей. Сім'ї з дітьми й особливо люди похилого віку переселяються рідше. Тому міграція деформує вікові структури. У місцях «припливу» населен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ня «омолоджується», оскільки в ньому збільшується част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ка молоді, у місцях «відпливу» — її стає менше, а літніх людей більше, населення старіє, відповідно будуть різни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тися рівні народжуваності, смертності і природного при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росту в розрахунку на 1 тис. жителів.</w:t>
                  </w:r>
                </w:p>
                <w:p w:rsidR="00F46AE1" w:rsidRDefault="00F46AE1">
                  <w:pPr>
                    <w:pStyle w:val="Style2"/>
                    <w:widowControl/>
                    <w:spacing w:before="5" w:line="216" w:lineRule="exact"/>
                    <w:ind w:right="5" w:firstLine="34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Міграція населення в мирний час, за відсутності со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ціальних потрясінь і екологічних катастроф, залежить від умов життя, територіального розміщення виробництва і пов'язаної з ним наявності робочих місць. Проблема віль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них робочих місць загострюється чи слабшає залежно від природного приросту трудових ресурсів. За незмінності ін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ших умов, що менший приріст трудових ресурсів, а отже, ширші й різноманітніші можливості вибору роботи, тим більше впливають на міграцію територіальні розбіжності в умовах життя населення. Навпаки, у періоди, коли при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ріст трудових ресурсів збільшується, а вибір місць роботи скорочується, робочі місця набувають більшої цінності се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ред працездатного населення. Міграції тісно пов'язані з розміщенням виробництва, а вплив умов життя відходить на другий план.</w:t>
                  </w:r>
                </w:p>
                <w:p w:rsidR="00F46AE1" w:rsidRDefault="00F46AE1">
                  <w:pPr>
                    <w:pStyle w:val="Style2"/>
                    <w:widowControl/>
                    <w:spacing w:before="5" w:line="216" w:lineRule="exact"/>
                    <w:ind w:left="5" w:right="10" w:firstLine="34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Одним із основних є інстинкт самозбереження, власти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 xml:space="preserve">вий майже усім живим істотам. </w:t>
                  </w:r>
                  <w:r>
                    <w:rPr>
                      <w:rStyle w:val="FontStyle20"/>
                      <w:lang w:val="uk-UA" w:eastAsia="uk-UA"/>
                    </w:rPr>
                    <w:t>Поведінка самозбережен</w:t>
                  </w:r>
                  <w:r>
                    <w:rPr>
                      <w:rStyle w:val="FontStyle20"/>
                      <w:lang w:val="uk-UA" w:eastAsia="uk-UA"/>
                    </w:rPr>
                    <w:softHyphen/>
                    <w:t xml:space="preserve">ня (санітарна, вітальна) </w:t>
                  </w:r>
                  <w:r>
                    <w:rPr>
                      <w:rStyle w:val="FontStyle18"/>
                      <w:lang w:val="uk-UA" w:eastAsia="uk-UA"/>
                    </w:rPr>
                    <w:t>— це цілеспрямовані дії люди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ни, зосереджені на збереженні власного життя і здоров'я. Цінність людського життя і довголіття є критерієм куль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тури і добробуту суспільства. Девальвація цінності людсь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кого життя знижує або нівелює дію гуманістичних прин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ципів, сприяє формуванню соціальних відхилень.</w:t>
                  </w:r>
                </w:p>
                <w:p w:rsidR="00F46AE1" w:rsidRDefault="00F46AE1">
                  <w:pPr>
                    <w:pStyle w:val="Style2"/>
                    <w:widowControl/>
                    <w:spacing w:line="216" w:lineRule="exact"/>
                    <w:ind w:left="5" w:right="10" w:firstLine="346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Поведінка самозбереження може мати позитивні ре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зультати, якщо вона передбачає заняття фізичною куль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турою, відмову від зловживання їжею, алкоголем, палін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ням та ін. З іншого боку, людина може віддати перевагу можливій смерті, якщо в перспективі її очікує неповно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цінне у фізичному, психологічному чи соціальному сенсі життя.</w:t>
                  </w:r>
                </w:p>
              </w:txbxContent>
            </v:textbox>
            <w10:wrap type="topAndBottom" anchorx="page" anchory="page"/>
          </v:shape>
        </w:pict>
      </w:r>
    </w:p>
    <w:p w:rsidR="00284952" w:rsidRDefault="00284952">
      <w:pPr>
        <w:sectPr w:rsidR="00284952">
          <w:pgSz w:w="8390" w:h="11905"/>
          <w:pgMar w:top="812" w:right="1329" w:bottom="777" w:left="1329" w:header="720" w:footer="720" w:gutter="0"/>
          <w:cols w:space="720"/>
          <w:noEndnote/>
        </w:sectPr>
      </w:pPr>
    </w:p>
    <w:p w:rsidR="00284952" w:rsidRDefault="00284952">
      <w:pPr>
        <w:widowControl/>
        <w:spacing w:line="1" w:lineRule="exact"/>
        <w:rPr>
          <w:sz w:val="2"/>
          <w:szCs w:val="2"/>
        </w:rPr>
      </w:pPr>
      <w:r w:rsidRPr="00284952">
        <w:rPr>
          <w:noProof/>
        </w:rPr>
        <w:lastRenderedPageBreak/>
        <w:pict>
          <v:shape id="_x0000_s1030" type="#_x0000_t202" style="position:absolute;margin-left:57.1pt;margin-top:66.1pt;width:324.3pt;height:492.7pt;z-index:251654144;mso-wrap-edited:f;mso-wrap-distance-left:7in;mso-wrap-distance-right:7in;mso-position-horizontal-relative:page;mso-position-vertical-relative:page" filled="f" stroked="f">
            <v:textbox inset="0,0,0,0">
              <w:txbxContent>
                <w:p w:rsidR="00F46AE1" w:rsidRDefault="00F46AE1">
                  <w:pPr>
                    <w:pStyle w:val="Style2"/>
                    <w:widowControl/>
                    <w:spacing w:line="216" w:lineRule="exact"/>
                    <w:ind w:right="24" w:firstLine="34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 xml:space="preserve">Відтворення населення забезпечує </w:t>
                  </w:r>
                  <w:r>
                    <w:rPr>
                      <w:rStyle w:val="FontStyle20"/>
                      <w:lang w:val="uk-UA" w:eastAsia="uk-UA"/>
                    </w:rPr>
                    <w:t xml:space="preserve">народжуваність — </w:t>
                  </w:r>
                  <w:r>
                    <w:rPr>
                      <w:rStyle w:val="FontStyle18"/>
                      <w:lang w:val="uk-UA" w:eastAsia="uk-UA"/>
                    </w:rPr>
                    <w:t>процес дітонародження у спільноті людей в певному її по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колінні.</w:t>
                  </w:r>
                </w:p>
                <w:p w:rsidR="00F46AE1" w:rsidRDefault="00F46AE1">
                  <w:pPr>
                    <w:pStyle w:val="Style3"/>
                    <w:widowControl/>
                    <w:spacing w:before="96"/>
                    <w:ind w:left="336" w:right="5"/>
                    <w:jc w:val="both"/>
                    <w:rPr>
                      <w:rStyle w:val="FontStyle17"/>
                      <w:lang w:val="uk-UA" w:eastAsia="uk-UA"/>
                    </w:rPr>
                  </w:pPr>
                  <w:r>
                    <w:rPr>
                      <w:rStyle w:val="FontStyle22"/>
                      <w:lang w:val="uk-UA" w:eastAsia="uk-UA"/>
                    </w:rPr>
                    <w:t xml:space="preserve">Загальний </w:t>
                  </w:r>
                  <w:proofErr w:type="spellStart"/>
                  <w:r>
                    <w:rPr>
                      <w:rStyle w:val="FontStyle22"/>
                      <w:lang w:val="uk-UA" w:eastAsia="uk-UA"/>
                    </w:rPr>
                    <w:t>конфіцієнт</w:t>
                  </w:r>
                  <w:proofErr w:type="spellEnd"/>
                  <w:r>
                    <w:rPr>
                      <w:rStyle w:val="FontStyle22"/>
                      <w:lang w:val="uk-UA" w:eastAsia="uk-UA"/>
                    </w:rPr>
                    <w:t xml:space="preserve"> народжуваності </w:t>
                  </w:r>
                  <w:r>
                    <w:rPr>
                      <w:rStyle w:val="FontStyle21"/>
                      <w:lang w:val="uk-UA" w:eastAsia="uk-UA"/>
                    </w:rPr>
                    <w:t xml:space="preserve">— </w:t>
                  </w:r>
                  <w:r>
                    <w:rPr>
                      <w:rStyle w:val="FontStyle17"/>
                      <w:lang w:val="uk-UA" w:eastAsia="uk-UA"/>
                    </w:rPr>
                    <w:t>відношення кількості осіб, народжених живими, впродовж календарного року до се</w:t>
                  </w:r>
                  <w:r>
                    <w:rPr>
                      <w:rStyle w:val="FontStyle17"/>
                      <w:lang w:val="uk-UA" w:eastAsia="uk-UA"/>
                    </w:rPr>
                    <w:softHyphen/>
                    <w:t>редньорічної кількості населення (вимірюють в проміле).</w:t>
                  </w:r>
                </w:p>
                <w:p w:rsidR="00F46AE1" w:rsidRDefault="00F46AE1">
                  <w:pPr>
                    <w:pStyle w:val="Style2"/>
                    <w:widowControl/>
                    <w:spacing w:before="120"/>
                    <w:ind w:right="10" w:firstLine="34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Співвідношення народжуваності і смертності визнача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 xml:space="preserve">ється </w:t>
                  </w:r>
                  <w:r>
                    <w:rPr>
                      <w:rStyle w:val="FontStyle20"/>
                      <w:lang w:val="uk-UA" w:eastAsia="uk-UA"/>
                    </w:rPr>
                    <w:t xml:space="preserve">відтворення населення </w:t>
                  </w:r>
                  <w:r>
                    <w:rPr>
                      <w:rStyle w:val="FontStyle18"/>
                      <w:lang w:val="uk-UA" w:eastAsia="uk-UA"/>
                    </w:rPr>
                    <w:t>— безупинне поновлення по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колінь людей. У статистиці терміну «відтворення населен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ня» відповідає поняття «природний рух населення». По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казники природного руху населення регіону показують, наскільки виросла чи скоротилася кількість населення в цьому регіоні внаслідок природних процесів — народжень і смертей.</w:t>
                  </w:r>
                </w:p>
                <w:p w:rsidR="00F46AE1" w:rsidRDefault="00F46AE1">
                  <w:pPr>
                    <w:pStyle w:val="Style2"/>
                    <w:widowControl/>
                    <w:ind w:left="5" w:right="14" w:firstLine="346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У 2001 р. рівень народжуваності на планеті оцінювався як 22 на 1 тис. населення, а загальний коефіцієнт смертно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сті — 9 на 1 тис. населення, а природний приріст, відповід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но, становив 13 на 1 тис. населення. Народжуваність у кра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 xml:space="preserve">їнах Європи наприкінці 90-х років XX ст. була така </w:t>
                  </w:r>
                  <w:r>
                    <w:rPr>
                      <w:rStyle w:val="FontStyle23"/>
                      <w:lang w:val="uk-UA" w:eastAsia="uk-UA"/>
                    </w:rPr>
                    <w:t xml:space="preserve">(%о): </w:t>
                  </w:r>
                  <w:r>
                    <w:rPr>
                      <w:rStyle w:val="FontStyle18"/>
                      <w:lang w:val="uk-UA" w:eastAsia="uk-UA"/>
                    </w:rPr>
                    <w:t>Австрія — 10,4, Франція — 12,6, Німеччина — 9,9, Угор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щина — 9,9, Ізраїль — 21,5, Італія — 9,4, Норвегія — 13,6, Португалія — 11,4, Румунія — 10,5, Словаччина — 11,0, Англія — 12,3.</w:t>
                  </w:r>
                </w:p>
                <w:p w:rsidR="00F46AE1" w:rsidRDefault="00F46AE1">
                  <w:pPr>
                    <w:pStyle w:val="Style2"/>
                    <w:widowControl/>
                    <w:ind w:left="10" w:right="5" w:firstLine="346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В Україні за останні 12 років народжуваність зменши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лася з 12,7</w:t>
                  </w:r>
                  <w:r>
                    <w:rPr>
                      <w:rStyle w:val="FontStyle23"/>
                      <w:lang w:val="uk-UA" w:eastAsia="uk-UA"/>
                    </w:rPr>
                    <w:t xml:space="preserve">%о </w:t>
                  </w:r>
                  <w:r>
                    <w:rPr>
                      <w:rStyle w:val="FontStyle18"/>
                      <w:lang w:val="uk-UA" w:eastAsia="uk-UA"/>
                    </w:rPr>
                    <w:t>(1990) до 8,1</w:t>
                  </w:r>
                  <w:r>
                    <w:rPr>
                      <w:rStyle w:val="FontStyle23"/>
                      <w:lang w:val="uk-UA" w:eastAsia="uk-UA"/>
                    </w:rPr>
                    <w:t xml:space="preserve">%о </w:t>
                  </w:r>
                  <w:r>
                    <w:rPr>
                      <w:rStyle w:val="FontStyle18"/>
                      <w:lang w:val="uk-UA" w:eastAsia="uk-UA"/>
                    </w:rPr>
                    <w:t>(2002), тобто на 36,2%. Не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зважаючи на те що народжуваність в Україні поступово почала підвищуватись, а в 2006 р. народилось 460,4 тис. дітей або 9,8 народжених на 1000 жителів, цей показник у нашій державі — один із найнижчих в Європі (рис. 5.1). Найвищі показники рівня народжуваності спостерігають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ся в Західному регіоні (Рівненська, Волинська, Закарпат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ська), найнижчі — в промислових областях (Луганська, Донецька, Харківська).</w:t>
                  </w:r>
                </w:p>
                <w:p w:rsidR="00F46AE1" w:rsidRDefault="00F46AE1" w:rsidP="00F46AE1">
                  <w:pPr>
                    <w:pStyle w:val="Style4"/>
                    <w:widowControl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20"/>
                      <w:lang w:val="uk-UA" w:eastAsia="uk-UA"/>
                    </w:rPr>
                    <w:t xml:space="preserve">Спеціальний коефіцієнт народжуваності (плідність) — </w:t>
                  </w:r>
                  <w:r>
                    <w:rPr>
                      <w:rStyle w:val="FontStyle18"/>
                      <w:lang w:val="uk-UA" w:eastAsia="uk-UA"/>
                    </w:rPr>
                    <w:t>кількість народжених дітей за рік на 1000 жінок фертиль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ного віку (15—49 років) — визначає потенційну можли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вість дітонародження, що реалізується у репродуктивній поведінці. Його динаміка в Україні також погіршується. Якщо в 1990 р. цей показник становив 53,2 на 1000 жінок, то в 2001 р. — всього 29,6</w:t>
                  </w:r>
                  <w:r>
                    <w:rPr>
                      <w:rStyle w:val="FontStyle23"/>
                      <w:lang w:val="uk-UA" w:eastAsia="uk-UA"/>
                    </w:rPr>
                    <w:t xml:space="preserve">%о </w:t>
                  </w:r>
                  <w:r>
                    <w:rPr>
                      <w:rStyle w:val="FontStyle18"/>
                      <w:lang w:val="uk-UA" w:eastAsia="uk-UA"/>
                    </w:rPr>
                    <w:t>. Зниження плідності відбуло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ся за рахунок міського населення, серед якого вона стано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вить 25,7</w:t>
                  </w:r>
                  <w:r>
                    <w:rPr>
                      <w:rStyle w:val="FontStyle23"/>
                      <w:lang w:val="uk-UA" w:eastAsia="uk-UA"/>
                    </w:rPr>
                    <w:t xml:space="preserve">%о, </w:t>
                  </w:r>
                  <w:r>
                    <w:rPr>
                      <w:rStyle w:val="FontStyle18"/>
                      <w:lang w:val="uk-UA" w:eastAsia="uk-UA"/>
                    </w:rPr>
                    <w:t>а серед сільського — 39,9%&lt;&gt;. Найвищі спе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ціальні показники народжуваності властиві сільському населенню областей Західного регіону, а саме: Рівненській — 59,7</w:t>
                  </w:r>
                  <w:r>
                    <w:rPr>
                      <w:rStyle w:val="FontStyle23"/>
                      <w:lang w:val="uk-UA" w:eastAsia="uk-UA"/>
                    </w:rPr>
                    <w:t xml:space="preserve">%о, </w:t>
                  </w:r>
                  <w:r>
                    <w:rPr>
                      <w:rStyle w:val="FontStyle18"/>
                      <w:lang w:val="uk-UA" w:eastAsia="uk-UA"/>
                    </w:rPr>
                    <w:t>Волинській — 58,8</w:t>
                  </w:r>
                  <w:r>
                    <w:rPr>
                      <w:rStyle w:val="FontStyle23"/>
                      <w:lang w:val="uk-UA" w:eastAsia="uk-UA"/>
                    </w:rPr>
                    <w:t xml:space="preserve">%о, </w:t>
                  </w:r>
                  <w:r>
                    <w:rPr>
                      <w:rStyle w:val="FontStyle18"/>
                      <w:lang w:val="uk-UA" w:eastAsia="uk-UA"/>
                    </w:rPr>
                    <w:t>Чернівецькій — 46,9</w:t>
                  </w:r>
                  <w:r>
                    <w:rPr>
                      <w:rStyle w:val="FontStyle23"/>
                      <w:lang w:val="uk-UA" w:eastAsia="uk-UA"/>
                    </w:rPr>
                    <w:t>%о</w:t>
                  </w:r>
                  <w:r>
                    <w:rPr>
                      <w:rStyle w:val="FontStyle18"/>
                      <w:lang w:val="uk-UA" w:eastAsia="uk-UA"/>
                    </w:rPr>
                    <w:t>. Аналіз цих даних у регіонах України свідчить, що зниження народжуваності не пов'язане зі старінням насе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лення, а зумовлене регулюванням жінками народження дітей, тобто пов'язане з соціальними умовами.</w:t>
                  </w:r>
                </w:p>
                <w:p w:rsidR="00F46AE1" w:rsidRDefault="00F46AE1">
                  <w:pPr>
                    <w:pStyle w:val="Style2"/>
                    <w:widowControl/>
                    <w:ind w:left="14" w:firstLine="336"/>
                    <w:rPr>
                      <w:rStyle w:val="FontStyle18"/>
                      <w:lang w:val="uk-UA" w:eastAsia="uk-UA"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p w:rsidR="00284952" w:rsidRDefault="00284952">
      <w:pPr>
        <w:sectPr w:rsidR="00284952">
          <w:pgSz w:w="8390" w:h="11905"/>
          <w:pgMar w:top="1322" w:right="1329" w:bottom="727" w:left="1329" w:header="720" w:footer="720" w:gutter="0"/>
          <w:cols w:space="720"/>
          <w:noEndnote/>
        </w:sectPr>
      </w:pPr>
    </w:p>
    <w:p w:rsidR="00284952" w:rsidRDefault="00F46AE1">
      <w:pPr>
        <w:widowControl/>
        <w:spacing w:line="1" w:lineRule="exact"/>
        <w:rPr>
          <w:sz w:val="2"/>
          <w:szCs w:val="2"/>
        </w:rPr>
      </w:pPr>
      <w:r w:rsidRPr="00284952">
        <w:rPr>
          <w:noProof/>
        </w:rPr>
        <w:lastRenderedPageBreak/>
        <w:pict>
          <v:shape id="_x0000_s1031" type="#_x0000_t202" style="position:absolute;margin-left:70.25pt;margin-top:252.2pt;width:284.4pt;height:282.75pt;z-index:251656192;mso-wrap-edited:f;mso-wrap-distance-left:7in;mso-wrap-distance-top:1.7pt;mso-wrap-distance-right:7in;mso-position-horizontal-relative:page;mso-position-vertical-relative:page" filled="f" stroked="f">
            <v:textbox style="mso-next-textbox:#_x0000_s1031" inset="0,0,0,0">
              <w:txbxContent>
                <w:p w:rsidR="00F46AE1" w:rsidRDefault="00F46AE1">
                  <w:pPr>
                    <w:pStyle w:val="Style2"/>
                    <w:widowControl/>
                    <w:ind w:left="5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Показники відтворення населення в Україні оцінюють як дуже низькі. Народжуваність компенсує смертність на 51%, тобто відтворення населення забезпечується лише наполовину, дітородна активність продовжує зменшува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тися. Прогноз характеру відтворення населення, здійсне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ний Інститутом демографії та соціальних досліджень НАНУ, свідчить, що чисельність населення України ско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 xml:space="preserve">рочуватиметься й далі й у 2050 р. становитиме 35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млн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осіб.</w:t>
                  </w:r>
                </w:p>
                <w:p w:rsidR="00F46AE1" w:rsidRDefault="00F46AE1">
                  <w:pPr>
                    <w:pStyle w:val="Style2"/>
                    <w:widowControl/>
                    <w:ind w:left="5" w:right="5" w:firstLine="34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Кількість дітей у родині — критерій, за яким визнача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ють тип відтворення населення. Якщо у родині (а точніше на одну жінку) двоє дітей — це просте відтворення, більше 2 дітей у родині вважається розширеним, а менше 2 — зву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женим відтворенням.</w:t>
                  </w:r>
                </w:p>
                <w:p w:rsidR="00F46AE1" w:rsidRDefault="00F46AE1">
                  <w:pPr>
                    <w:pStyle w:val="Style2"/>
                    <w:widowControl/>
                    <w:ind w:right="5" w:firstLine="336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20"/>
                      <w:lang w:val="uk-UA" w:eastAsia="uk-UA"/>
                    </w:rPr>
                    <w:t xml:space="preserve">Сумарний коефіцієнт народжуваності </w:t>
                  </w:r>
                  <w:r>
                    <w:rPr>
                      <w:rStyle w:val="FontStyle18"/>
                      <w:lang w:val="uk-UA" w:eastAsia="uk-UA"/>
                    </w:rPr>
                    <w:t>— це сума по-вікових коефіцієнтів народжуваності. Він розраховується зазвичай для гіпотетичного покоління і характеризує се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редню кількість народжень в однієї жінки за все її життя. Сумарний коефіцієнт народжуваності менше 2,15 вважа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ється низьким і характеризує звужений тип відтворення населення, більше 2,15 — розширений тип, такий, що дорівнює 2,15, — просте відтворення. У країнах з високою смертністю сумарний коефіцієнт відтворення має бути ви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щим, у країнах з низькою смертністю (і, відповідно, з біль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шою тривалістю життя) він знижується. У 2001 р. показ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ник відтворення в Україні становив 1,06 дітей.</w:t>
                  </w:r>
                </w:p>
              </w:txbxContent>
            </v:textbox>
            <w10:wrap type="topAndBottom" anchorx="page" anchory="page"/>
          </v:shape>
        </w:pict>
      </w:r>
      <w:r w:rsidRPr="00284952">
        <w:rPr>
          <w:noProof/>
        </w:rPr>
        <w:pict>
          <v:group id="_x0000_s1032" style="position:absolute;margin-left:59.9pt;margin-top:25.65pt;width:294.75pt;height:202.1pt;z-index:-251661312;mso-wrap-distance-left:7in;mso-wrap-distance-right:7in;mso-wrap-distance-bottom:6.5pt;mso-position-horizontal-relative:page;mso-position-vertical-relative:page" coordorigin="662,1080" coordsize="5895,40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62;top:2227;width:5895;height:2895;mso-wrap-edited:f" wrapcoords="3852 0 3852 179 0 179 0 21600 21600 21600 21600 179 18644 179 18644 0 3852 0" o:allowincell="f">
              <v:imagedata r:id="rId7" o:title="" grayscale="t"/>
            </v:shape>
            <v:shape id="_x0000_s1034" type="#_x0000_t202" style="position:absolute;left:777;top:1080;width:5731;height:1066;mso-wrap-edited:f" o:allowincell="f" filled="f" strokecolor="white" strokeweight="0">
              <v:textbox style="mso-next-textbox:#_x0000_s1034" inset="0,0,0,0">
                <w:txbxContent>
                  <w:p w:rsidR="00F46AE1" w:rsidRPr="00F46AE1" w:rsidRDefault="00F46AE1" w:rsidP="00F46AE1">
                    <w:pPr>
                      <w:rPr>
                        <w:rStyle w:val="FontStyle18"/>
                        <w:rFonts w:ascii="Franklin Gothic Book" w:hAnsi="Franklin Gothic Book" w:cstheme="minorBidi"/>
                        <w:sz w:val="24"/>
                      </w:rPr>
                    </w:pPr>
                  </w:p>
                </w:txbxContent>
              </v:textbox>
            </v:shape>
            <w10:wrap type="topAndBottom" anchorx="page" anchory="page"/>
          </v:group>
        </w:pict>
      </w:r>
    </w:p>
    <w:p w:rsidR="00284952" w:rsidRDefault="00284952">
      <w:pPr>
        <w:sectPr w:rsidR="00284952">
          <w:pgSz w:w="8390" w:h="11905"/>
          <w:pgMar w:top="1310" w:right="1247" w:bottom="769" w:left="1247" w:header="720" w:footer="720" w:gutter="0"/>
          <w:cols w:space="720"/>
          <w:noEndnote/>
        </w:sectPr>
      </w:pPr>
    </w:p>
    <w:p w:rsidR="00284952" w:rsidRDefault="00284952">
      <w:pPr>
        <w:widowControl/>
        <w:spacing w:line="1" w:lineRule="exact"/>
        <w:rPr>
          <w:sz w:val="2"/>
          <w:szCs w:val="2"/>
        </w:rPr>
      </w:pPr>
      <w:r w:rsidRPr="00284952">
        <w:rPr>
          <w:noProof/>
        </w:rPr>
        <w:lastRenderedPageBreak/>
        <w:pict>
          <v:shape id="_x0000_s1035" type="#_x0000_t202" style="position:absolute;margin-left:62.7pt;margin-top:61.5pt;width:308.85pt;height:492.7pt;z-index:251657216;mso-wrap-edited:f;mso-wrap-distance-left:7in;mso-wrap-distance-right:7in;mso-position-horizontal-relative:page;mso-position-vertical-relative:page" filled="f" stroked="f">
            <v:textbox style="mso-next-textbox:#_x0000_s1035" inset="0,0,0,0">
              <w:txbxContent>
                <w:p w:rsidR="00F46AE1" w:rsidRDefault="00F46AE1">
                  <w:pPr>
                    <w:pStyle w:val="Style2"/>
                    <w:widowControl/>
                    <w:spacing w:line="216" w:lineRule="exact"/>
                    <w:ind w:right="14" w:firstLine="34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Отже, демографічну ситуацію в Україні можна оцінити як несприятливу. Скорочення чисельності населення, зменшення тривалості життя і стрімке падіння народжу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ваності стали характерними ознаками демографічних про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цесів останнього десятиліття і дають підстави кваліфікува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ти їх як ознаки демографічної кризи.</w:t>
                  </w:r>
                </w:p>
                <w:p w:rsidR="00F46AE1" w:rsidRPr="00BD1449" w:rsidRDefault="00F46AE1">
                  <w:pPr>
                    <w:pStyle w:val="Style1"/>
                    <w:widowControl/>
                    <w:spacing w:line="240" w:lineRule="exact"/>
                    <w:ind w:left="370" w:right="749"/>
                    <w:rPr>
                      <w:sz w:val="20"/>
                      <w:szCs w:val="20"/>
                      <w:lang w:val="uk-UA"/>
                    </w:rPr>
                  </w:pPr>
                </w:p>
                <w:p w:rsidR="00F46AE1" w:rsidRDefault="00F46AE1">
                  <w:pPr>
                    <w:pStyle w:val="Style1"/>
                    <w:widowControl/>
                    <w:spacing w:before="216" w:line="370" w:lineRule="exact"/>
                    <w:ind w:left="370" w:right="749"/>
                    <w:rPr>
                      <w:rStyle w:val="FontStyle24"/>
                      <w:lang w:val="uk-UA" w:eastAsia="uk-UA"/>
                    </w:rPr>
                  </w:pPr>
                  <w:r>
                    <w:rPr>
                      <w:rStyle w:val="FontStyle24"/>
                      <w:lang w:val="uk-UA" w:eastAsia="uk-UA"/>
                    </w:rPr>
                    <w:t>5.3. Динаміка чисельності населення Землі і типи його відтворення</w:t>
                  </w:r>
                </w:p>
                <w:p w:rsidR="00F46AE1" w:rsidRDefault="00F46AE1">
                  <w:pPr>
                    <w:pStyle w:val="Style2"/>
                    <w:widowControl/>
                    <w:spacing w:before="187" w:line="216" w:lineRule="exact"/>
                    <w:ind w:right="14" w:firstLine="346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Усі регіони світу і спільноти людей, які їх населяють, розвиваються і змінюються під впливом зовнішніх і вну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трішніх чинників. Навіть у регіонах, розташованих близь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ко один від одного, спостерігаються розбіжності в демогра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фічній структурі та поведінці людей.</w:t>
                  </w:r>
                </w:p>
                <w:p w:rsidR="00F46AE1" w:rsidRDefault="00F46AE1">
                  <w:pPr>
                    <w:pStyle w:val="Style2"/>
                    <w:widowControl/>
                    <w:spacing w:line="216" w:lineRule="exact"/>
                    <w:ind w:left="5" w:right="10" w:firstLine="34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В аспекті системної парадигми територіальний ком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 xml:space="preserve">плекс і його населення — це елементи динамічної системи, що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саморозвивається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>. З'ясувати і проаналізувати процеси, що супроводжують її трансформацію, можна в контексті загальної демографічної еволюції.</w:t>
                  </w:r>
                </w:p>
                <w:p w:rsidR="00F46AE1" w:rsidRDefault="00F46AE1">
                  <w:pPr>
                    <w:pStyle w:val="Style2"/>
                    <w:widowControl/>
                    <w:spacing w:line="216" w:lineRule="exact"/>
                    <w:ind w:left="5" w:right="10" w:firstLine="346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 xml:space="preserve">Наприкінці палеоліту (15—16 тис. років тому) кількість людей на Землі становила приблизно 3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млн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осіб. Із розвит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ком виробничих відносин, переходом до землеробства і ско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 xml:space="preserve">тарства істотно знизився негативний вплив навколишнього природного середовища на людину, наслідком чого було зростання кількості населення (5 тис. років тому на планеті жило понад 25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млн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осіб, а 3 тис. років тому — понад 50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млн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>).</w:t>
                  </w:r>
                </w:p>
                <w:p w:rsidR="00F46AE1" w:rsidRDefault="00F46AE1">
                  <w:pPr>
                    <w:pStyle w:val="Style2"/>
                    <w:widowControl/>
                    <w:spacing w:before="5" w:line="216" w:lineRule="exact"/>
                    <w:ind w:left="5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Подальший приріст населення пов'язаний з удоскона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 xml:space="preserve">ленням засобів виробництва, передусім із використанням металів і нових технічних засобів. Завдяки цьому кількість населення протягом 1000 років збільшилася у 3—5 разів. Більшість людей (приблизно 70%) проживала в Азії. Най-густіші скупчення сформувалися в Китаї (500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млн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осіб), у країнах Південно-Азійського субконтиненту (35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млн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), Римській імперії (48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млн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>). В Америці, Австралії, Східній Європі на той час проживали приблизно 6% населення Зе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млі. Зростання кількості людей на Землі відбувалося у близькій до геометричної прогресії. Подвоєння відбувало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ся кожні 1000—2500 років у період Нової ери і кожні 900— 40 років протягом останніх двох тисячоліть (табл. 5.4).</w:t>
                  </w:r>
                </w:p>
              </w:txbxContent>
            </v:textbox>
            <w10:wrap type="topAndBottom" anchorx="page" anchory="page"/>
          </v:shape>
        </w:pict>
      </w:r>
    </w:p>
    <w:p w:rsidR="00284952" w:rsidRDefault="00284952">
      <w:pPr>
        <w:sectPr w:rsidR="00284952">
          <w:pgSz w:w="8390" w:h="11905"/>
          <w:pgMar w:top="1230" w:right="1325" w:bottom="819" w:left="1325" w:header="720" w:footer="720" w:gutter="0"/>
          <w:cols w:space="720"/>
          <w:noEndnote/>
        </w:sectPr>
      </w:pPr>
    </w:p>
    <w:p w:rsidR="00284952" w:rsidRDefault="00F46AE1">
      <w:pPr>
        <w:widowControl/>
        <w:spacing w:line="1" w:lineRule="exact"/>
        <w:rPr>
          <w:sz w:val="2"/>
          <w:szCs w:val="2"/>
        </w:rPr>
      </w:pPr>
      <w:r w:rsidRPr="00284952">
        <w:rPr>
          <w:noProof/>
        </w:rPr>
        <w:lastRenderedPageBreak/>
        <w:pict>
          <v:shape id="_x0000_s1036" type="#_x0000_t202" style="position:absolute;margin-left:66.95pt;margin-top:277.85pt;width:318.35pt;height:277.4pt;z-index:251659264;mso-wrap-edited:f;mso-wrap-distance-left:7in;mso-wrap-distance-top:8.15pt;mso-wrap-distance-right:7in;mso-position-horizontal-relative:page;mso-position-vertical-relative:page" filled="f" stroked="f">
            <v:textbox inset="0,0,0,0">
              <w:txbxContent>
                <w:p w:rsidR="00F46AE1" w:rsidRDefault="00F46AE1">
                  <w:pPr>
                    <w:pStyle w:val="Style2"/>
                    <w:widowControl/>
                    <w:spacing w:line="202" w:lineRule="exact"/>
                    <w:ind w:firstLine="346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В окремі епохи через регіональні епідемії чисельність на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 xml:space="preserve">селення в деяких ареалах знижувалася. За перші 1000 років нашої ери населення Землі збільшилося усього в 1,5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раза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, а в Європі його кількість не змінювалася. Більшість людей мешкала в Азії (55%, приблизно 132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млн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осіб). Здебільшо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го поселення концентрувалися на територіях теперішнього Китаю, Індії, Туреччини, Ірану та Японії; у Європі — Фран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ції, Італії, Іспанії; Африці, Єгипті, тобто в межах помірно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 xml:space="preserve">го і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субпомірного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поясів. За наступні 500 років кількість людей зросла в 1,6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раза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>. У цей період швидко збільшувала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 xml:space="preserve">ся кількість населення Європи і Японії (з 4,5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млн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в 1000 р. до 17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млн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у 1500 р.).</w:t>
                  </w:r>
                </w:p>
                <w:p w:rsidR="00F46AE1" w:rsidRDefault="00F46AE1">
                  <w:pPr>
                    <w:pStyle w:val="Style2"/>
                    <w:widowControl/>
                    <w:spacing w:before="5" w:line="202" w:lineRule="exact"/>
                    <w:ind w:right="5" w:firstLine="34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Розвиток промислового і сільськогосподарського ви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робництва зумовив динамічний приріст населення у дру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гій половині XVI ст. Якщо у західноєвропейських країнах упродовж 1500—1750 рр. щорічний приріст становив 2%, то протягом наступних 150 років він досягнув 4% .</w:t>
                  </w:r>
                </w:p>
                <w:p w:rsidR="00F46AE1" w:rsidRDefault="00F46AE1">
                  <w:pPr>
                    <w:pStyle w:val="Style2"/>
                    <w:widowControl/>
                    <w:spacing w:line="202" w:lineRule="exact"/>
                    <w:ind w:right="5" w:firstLine="34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Протягом 1500—1900 рр. суттєво змінилася географія розселення людей. Внаслідок великих географічних від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криттів активізувалися міграційні процеси, особливо в Австралію й на Американський континент.</w:t>
                  </w:r>
                </w:p>
                <w:p w:rsidR="00F46AE1" w:rsidRDefault="00F46AE1">
                  <w:pPr>
                    <w:pStyle w:val="Style2"/>
                    <w:widowControl/>
                    <w:spacing w:line="202" w:lineRule="exact"/>
                    <w:ind w:firstLine="33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У 1820 р. землян налічувалося приблизно 1 млрд. У 1927 р. ця величина подвоїлася. Третій мільярд було за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фіксовано у 1959 р., четвертий — вже через 15 років (1974), а 11 липня 1987 року було оголошено ООН «днем народження 5-мільярдної людини». До шести мільярдів</w:t>
                  </w:r>
                </w:p>
              </w:txbxContent>
            </v:textbox>
            <w10:wrap type="topAndBottom" anchorx="page" anchory="page"/>
          </v:shape>
        </w:pict>
      </w:r>
      <w:r w:rsidRPr="00284952">
        <w:rPr>
          <w:noProof/>
        </w:rPr>
        <w:pict>
          <v:group id="_x0000_s1037" style="position:absolute;margin-left:81.15pt;margin-top:43.45pt;width:287.5pt;height:217.15pt;z-index:251658240;mso-wrap-distance-left:7in;mso-wrap-distance-right:7in;mso-wrap-distance-bottom:12.95pt;mso-position-horizontal-relative:page;mso-position-vertical-relative:page" coordorigin="725,1022" coordsize="5750,3965">
            <v:shape id="_x0000_s1038" type="#_x0000_t202" style="position:absolute;left:725;top:1747;width:5750;height:3240;mso-wrap-edited:f" o:allowincell="f" filled="f" strokecolor="white" strokeweight="0">
              <v:textbox style="mso-next-textbox:#_x0000_s1038" inset="0,0,0,0">
                <w:txbxContent>
                  <w:p w:rsidR="00F46AE1" w:rsidRDefault="00F46AE1"/>
                  <w:tbl>
                    <w:tblPr>
                      <w:tblW w:w="0" w:type="auto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1930"/>
                      <w:gridCol w:w="1838"/>
                      <w:gridCol w:w="1982"/>
                    </w:tblGrid>
                    <w:tr w:rsidR="00F46AE1" w:rsidTr="00F46AE1">
                      <w:trPr>
                        <w:trHeight w:hRule="exact" w:val="610"/>
                      </w:trPr>
                      <w:tc>
                        <w:tcPr>
                          <w:tcW w:w="19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350"/>
                            <w:rPr>
                              <w:rStyle w:val="FontStyle26"/>
                              <w:lang w:val="uk-UA" w:eastAsia="uk-UA"/>
                            </w:rPr>
                          </w:pPr>
                        </w:p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350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Період, роки</w:t>
                          </w:r>
                        </w:p>
                      </w:tc>
                      <w:tc>
                        <w:tcPr>
                          <w:tcW w:w="18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 w:rsidP="00F46AE1">
                          <w:pPr>
                            <w:pStyle w:val="Style10"/>
                            <w:widowControl/>
                            <w:spacing w:line="168" w:lineRule="exact"/>
                            <w:ind w:left="125" w:right="125"/>
                            <w:jc w:val="center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 xml:space="preserve">Збільшення чисельності, </w:t>
                          </w:r>
                          <w:proofErr w:type="spellStart"/>
                          <w:r>
                            <w:rPr>
                              <w:rStyle w:val="FontStyle26"/>
                              <w:lang w:val="uk-UA" w:eastAsia="uk-UA"/>
                            </w:rPr>
                            <w:t>млн</w:t>
                          </w:r>
                          <w:proofErr w:type="spellEnd"/>
                          <w:r>
                            <w:rPr>
                              <w:rStyle w:val="FontStyle26"/>
                              <w:lang w:val="uk-UA" w:eastAsia="uk-UA"/>
                            </w:rPr>
                            <w:t xml:space="preserve"> осіб (від—до)</w:t>
                          </w:r>
                        </w:p>
                      </w:tc>
                      <w:tc>
                        <w:tcPr>
                          <w:tcW w:w="19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 w:rsidP="00F46AE1">
                          <w:pPr>
                            <w:pStyle w:val="Style14"/>
                            <w:widowControl/>
                            <w:ind w:left="34" w:right="53"/>
                            <w:jc w:val="center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Період подвоєння чисельності людства, роки</w:t>
                          </w:r>
                        </w:p>
                      </w:tc>
                    </w:tr>
                    <w:tr w:rsidR="00F46AE1" w:rsidTr="00F46AE1">
                      <w:trPr>
                        <w:trHeight w:hRule="exact" w:val="264"/>
                      </w:trPr>
                      <w:tc>
                        <w:tcPr>
                          <w:tcW w:w="19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14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7000—4500 до н. е.</w:t>
                          </w:r>
                        </w:p>
                      </w:tc>
                      <w:tc>
                        <w:tcPr>
                          <w:tcW w:w="18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586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10—20</w:t>
                          </w:r>
                        </w:p>
                      </w:tc>
                      <w:tc>
                        <w:tcPr>
                          <w:tcW w:w="19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right="763"/>
                            <w:jc w:val="right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2500</w:t>
                          </w:r>
                        </w:p>
                      </w:tc>
                    </w:tr>
                    <w:tr w:rsidR="00F46AE1" w:rsidTr="00F46AE1">
                      <w:trPr>
                        <w:trHeight w:hRule="exact" w:val="259"/>
                      </w:trPr>
                      <w:tc>
                        <w:tcPr>
                          <w:tcW w:w="19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10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4500—2500</w:t>
                          </w:r>
                        </w:p>
                      </w:tc>
                      <w:tc>
                        <w:tcPr>
                          <w:tcW w:w="18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576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20—40</w:t>
                          </w:r>
                        </w:p>
                      </w:tc>
                      <w:tc>
                        <w:tcPr>
                          <w:tcW w:w="19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right="763"/>
                            <w:jc w:val="right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2000</w:t>
                          </w:r>
                        </w:p>
                      </w:tc>
                    </w:tr>
                    <w:tr w:rsidR="00F46AE1" w:rsidTr="00F46AE1">
                      <w:trPr>
                        <w:trHeight w:hRule="exact" w:val="264"/>
                      </w:trPr>
                      <w:tc>
                        <w:tcPr>
                          <w:tcW w:w="19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14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2500—1000</w:t>
                          </w:r>
                        </w:p>
                      </w:tc>
                      <w:tc>
                        <w:tcPr>
                          <w:tcW w:w="18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576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40—80</w:t>
                          </w:r>
                        </w:p>
                      </w:tc>
                      <w:tc>
                        <w:tcPr>
                          <w:tcW w:w="19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right="763"/>
                            <w:jc w:val="right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1500</w:t>
                          </w:r>
                        </w:p>
                      </w:tc>
                    </w:tr>
                    <w:tr w:rsidR="00F46AE1" w:rsidTr="00F46AE1">
                      <w:trPr>
                        <w:trHeight w:hRule="exact" w:val="264"/>
                      </w:trPr>
                      <w:tc>
                        <w:tcPr>
                          <w:tcW w:w="19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19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1000—0</w:t>
                          </w:r>
                        </w:p>
                      </w:tc>
                      <w:tc>
                        <w:tcPr>
                          <w:tcW w:w="18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576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80—160</w:t>
                          </w:r>
                        </w:p>
                      </w:tc>
                      <w:tc>
                        <w:tcPr>
                          <w:tcW w:w="19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right="768"/>
                            <w:jc w:val="right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1000</w:t>
                          </w:r>
                        </w:p>
                      </w:tc>
                    </w:tr>
                    <w:tr w:rsidR="00F46AE1" w:rsidTr="00F46AE1">
                      <w:trPr>
                        <w:trHeight w:hRule="exact" w:val="259"/>
                      </w:trPr>
                      <w:tc>
                        <w:tcPr>
                          <w:tcW w:w="19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10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0—900 н. е.</w:t>
                          </w:r>
                        </w:p>
                      </w:tc>
                      <w:tc>
                        <w:tcPr>
                          <w:tcW w:w="18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485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160—320</w:t>
                          </w:r>
                        </w:p>
                      </w:tc>
                      <w:tc>
                        <w:tcPr>
                          <w:tcW w:w="19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right="773"/>
                            <w:jc w:val="right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900</w:t>
                          </w:r>
                        </w:p>
                      </w:tc>
                    </w:tr>
                    <w:tr w:rsidR="00F46AE1" w:rsidTr="00F46AE1">
                      <w:trPr>
                        <w:trHeight w:hRule="exact" w:val="264"/>
                      </w:trPr>
                      <w:tc>
                        <w:tcPr>
                          <w:tcW w:w="19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10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900—1700</w:t>
                          </w:r>
                        </w:p>
                      </w:tc>
                      <w:tc>
                        <w:tcPr>
                          <w:tcW w:w="18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475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320—600</w:t>
                          </w:r>
                        </w:p>
                      </w:tc>
                      <w:tc>
                        <w:tcPr>
                          <w:tcW w:w="19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right="768"/>
                            <w:jc w:val="right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800</w:t>
                          </w:r>
                        </w:p>
                      </w:tc>
                    </w:tr>
                    <w:tr w:rsidR="00F46AE1" w:rsidTr="00F46AE1">
                      <w:trPr>
                        <w:trHeight w:hRule="exact" w:val="264"/>
                      </w:trPr>
                      <w:tc>
                        <w:tcPr>
                          <w:tcW w:w="19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19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1700—1850</w:t>
                          </w:r>
                        </w:p>
                      </w:tc>
                      <w:tc>
                        <w:tcPr>
                          <w:tcW w:w="18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475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600- 1200</w:t>
                          </w:r>
                        </w:p>
                      </w:tc>
                      <w:tc>
                        <w:tcPr>
                          <w:tcW w:w="19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right="768"/>
                            <w:jc w:val="right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150</w:t>
                          </w:r>
                        </w:p>
                      </w:tc>
                    </w:tr>
                    <w:tr w:rsidR="00F46AE1" w:rsidTr="00F46AE1">
                      <w:trPr>
                        <w:trHeight w:hRule="exact" w:val="259"/>
                      </w:trPr>
                      <w:tc>
                        <w:tcPr>
                          <w:tcW w:w="19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19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1850—1950</w:t>
                          </w:r>
                        </w:p>
                      </w:tc>
                      <w:tc>
                        <w:tcPr>
                          <w:tcW w:w="18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384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1200—2500</w:t>
                          </w:r>
                        </w:p>
                      </w:tc>
                      <w:tc>
                        <w:tcPr>
                          <w:tcW w:w="19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right="768"/>
                            <w:jc w:val="right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100</w:t>
                          </w:r>
                        </w:p>
                      </w:tc>
                    </w:tr>
                    <w:tr w:rsidR="00F46AE1" w:rsidTr="00F46AE1">
                      <w:trPr>
                        <w:trHeight w:hRule="exact" w:val="259"/>
                      </w:trPr>
                      <w:tc>
                        <w:tcPr>
                          <w:tcW w:w="19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19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1950—1990</w:t>
                          </w:r>
                        </w:p>
                      </w:tc>
                      <w:tc>
                        <w:tcPr>
                          <w:tcW w:w="18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379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2500—5000</w:t>
                          </w:r>
                        </w:p>
                      </w:tc>
                      <w:tc>
                        <w:tcPr>
                          <w:tcW w:w="19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right="768"/>
                            <w:jc w:val="right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40</w:t>
                          </w:r>
                        </w:p>
                      </w:tc>
                    </w:tr>
                    <w:tr w:rsidR="00F46AE1" w:rsidTr="00F46AE1">
                      <w:trPr>
                        <w:trHeight w:hRule="exact" w:val="274"/>
                      </w:trPr>
                      <w:tc>
                        <w:tcPr>
                          <w:tcW w:w="19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24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1990—2001</w:t>
                          </w:r>
                        </w:p>
                      </w:tc>
                      <w:tc>
                        <w:tcPr>
                          <w:tcW w:w="18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379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5000—6000</w:t>
                          </w:r>
                        </w:p>
                      </w:tc>
                      <w:tc>
                        <w:tcPr>
                          <w:tcW w:w="19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right="768"/>
                            <w:jc w:val="right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10</w:t>
                          </w:r>
                        </w:p>
                      </w:tc>
                    </w:tr>
                  </w:tbl>
                  <w:p w:rsidR="00F46AE1" w:rsidRDefault="00F46AE1"/>
                </w:txbxContent>
              </v:textbox>
            </v:shape>
            <v:shape id="_x0000_s1039" type="#_x0000_t202" style="position:absolute;left:1368;top:1022;width:5078;height:562;mso-wrap-edited:f" o:allowincell="f" filled="f" strokecolor="white" strokeweight="0">
              <v:textbox style="mso-next-textbox:#_x0000_s1039" inset="0,0,0,0">
                <w:txbxContent>
                  <w:p w:rsidR="00F46AE1" w:rsidRDefault="00F46AE1">
                    <w:pPr>
                      <w:pStyle w:val="Style15"/>
                      <w:widowControl/>
                      <w:jc w:val="right"/>
                      <w:rPr>
                        <w:rStyle w:val="FontStyle20"/>
                        <w:lang w:val="uk-UA" w:eastAsia="uk-UA"/>
                      </w:rPr>
                    </w:pPr>
                    <w:r>
                      <w:rPr>
                        <w:rStyle w:val="FontStyle20"/>
                        <w:lang w:val="uk-UA" w:eastAsia="uk-UA"/>
                      </w:rPr>
                      <w:t>Таблиця 5.4</w:t>
                    </w:r>
                  </w:p>
                  <w:p w:rsidR="00F46AE1" w:rsidRDefault="00F46AE1">
                    <w:pPr>
                      <w:pStyle w:val="Style13"/>
                      <w:widowControl/>
                      <w:spacing w:before="187"/>
                      <w:rPr>
                        <w:rStyle w:val="FontStyle25"/>
                        <w:lang w:val="uk-UA" w:eastAsia="uk-UA"/>
                      </w:rPr>
                    </w:pPr>
                    <w:r>
                      <w:rPr>
                        <w:rStyle w:val="FontStyle25"/>
                        <w:lang w:val="uk-UA" w:eastAsia="uk-UA"/>
                      </w:rPr>
                      <w:t>Динаміка зростання чисельності населення Землі</w:t>
                    </w:r>
                  </w:p>
                </w:txbxContent>
              </v:textbox>
            </v:shape>
            <w10:wrap type="topAndBottom" anchorx="page" anchory="page"/>
          </v:group>
        </w:pict>
      </w:r>
    </w:p>
    <w:p w:rsidR="00284952" w:rsidRDefault="00284952">
      <w:pPr>
        <w:sectPr w:rsidR="00284952">
          <w:pgSz w:w="8390" w:h="11905"/>
          <w:pgMar w:top="1250" w:right="1320" w:bottom="799" w:left="1320" w:header="720" w:footer="720" w:gutter="0"/>
          <w:cols w:space="720"/>
          <w:noEndnote/>
        </w:sectPr>
      </w:pPr>
    </w:p>
    <w:p w:rsidR="00284952" w:rsidRDefault="00284952">
      <w:pPr>
        <w:widowControl/>
        <w:spacing w:line="1" w:lineRule="exact"/>
        <w:rPr>
          <w:sz w:val="2"/>
          <w:szCs w:val="2"/>
        </w:rPr>
      </w:pPr>
      <w:r w:rsidRPr="00284952">
        <w:rPr>
          <w:noProof/>
        </w:rPr>
        <w:lastRenderedPageBreak/>
        <w:pict>
          <v:shape id="_x0000_s1040" type="#_x0000_t202" style="position:absolute;margin-left:66.8pt;margin-top:67.25pt;width:323.55pt;height:492.45pt;z-index:251660288;mso-wrap-edited:f;mso-wrap-distance-left:7in;mso-wrap-distance-right:7in;mso-position-horizontal-relative:page;mso-position-vertical-relative:page" filled="f" stroked="f">
            <v:textbox inset="0,0,0,0">
              <w:txbxContent>
                <w:p w:rsidR="00F46AE1" w:rsidRDefault="00F46AE1">
                  <w:pPr>
                    <w:pStyle w:val="Style2"/>
                    <w:widowControl/>
                    <w:spacing w:line="206" w:lineRule="exact"/>
                    <w:ind w:left="10" w:firstLine="0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 xml:space="preserve">людство зросло у 2000 р. За прогнозами експертів ООН, до 2025 р. населення світу досягне 8,3 млрд. На земній кулі щорічно народжується більш як 130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млн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людей, помирає 50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млн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>, тобто приріст населення становить до 80 млн.</w:t>
                  </w:r>
                </w:p>
                <w:p w:rsidR="00F46AE1" w:rsidRDefault="00F46AE1">
                  <w:pPr>
                    <w:pStyle w:val="Style2"/>
                    <w:widowControl/>
                    <w:spacing w:line="206" w:lineRule="exact"/>
                    <w:ind w:left="5" w:firstLine="34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Парадоксом є те, що в багатих країнах (Західна Євро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па, США) темпи приросту населення уповільнюються, а в країнах, що розвиваються, надмірне збільшення кількості жителів стало проблемою, яку вимушена регулювати дер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жава. Зменшення кількості населення внаслідок низького рівня народжуваності в багатьох індустріально розвину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тих країнах і вибухове збільшення її у найбідніших держа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 xml:space="preserve">вах загрожує найближчим часом стати однією з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найгострі-ших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соціально-економічних і екологічних проблем.</w:t>
                  </w:r>
                </w:p>
                <w:p w:rsidR="00F46AE1" w:rsidRDefault="00F46AE1">
                  <w:pPr>
                    <w:pStyle w:val="Style2"/>
                    <w:widowControl/>
                    <w:spacing w:line="206" w:lineRule="exact"/>
                    <w:ind w:firstLine="336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Причини регіональних і общинно-етнічних розбіжностей в демографічній ситуації та поведінці криються в демографіч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ній історії людства. Основні ознаки демографічної еволюції для всіх народів і всіх шарів населення однакові. Розбіжності в демографічній поведінці, відображають проходження окре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мими групами населення планети різних стадій єдиної демо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графічної еволюції, оскільки ці групи перебували на різних етапах соціально-економічного чи культурного розвитку.</w:t>
                  </w:r>
                </w:p>
                <w:p w:rsidR="00F46AE1" w:rsidRDefault="00F46AE1">
                  <w:pPr>
                    <w:pStyle w:val="Style2"/>
                    <w:widowControl/>
                    <w:spacing w:line="206" w:lineRule="exact"/>
                    <w:ind w:left="5" w:right="5" w:firstLine="34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У своїй книзі «Демографічна революція» (1976) Анатолій Вишневський виділяє кілька історичних типів відтворення населення, що адекватні історично визначеним економіч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ним, соціальним і культурним умовам життя суспільства.</w:t>
                  </w:r>
                </w:p>
                <w:p w:rsidR="00F46AE1" w:rsidRDefault="00F46AE1">
                  <w:pPr>
                    <w:pStyle w:val="Style2"/>
                    <w:widowControl/>
                    <w:spacing w:line="206" w:lineRule="exact"/>
                    <w:ind w:firstLine="34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Архаїчний тип (архетип). Він характерний для докла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сового суспільства, що живе в умовах економіки, яка привласнює. На цій стадії людської історії розмноження людей вже перебувало під соціальним контролем, який по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лягав у застосуванні таких заходів, як аборт, довічне вдів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 xml:space="preserve">ство,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інфантицид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>, різні табу, що забороняли сексуальні контакти у певні періоди. Такий демографічний механізм разом із дією зовнішніх причин високої дитячої смертності приводив кількість населення до відповідності з можливо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стями природних комплексів забезпечити людей життєви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ми ресурсами.</w:t>
                  </w:r>
                </w:p>
                <w:p w:rsidR="00F46AE1" w:rsidRDefault="00F46AE1">
                  <w:pPr>
                    <w:pStyle w:val="Style2"/>
                    <w:widowControl/>
                    <w:spacing w:before="5" w:line="206" w:lineRule="exact"/>
                    <w:ind w:left="5" w:right="14" w:firstLine="34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Під час домінування архетипу народжуваність і смерт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ність були дуже високими, а природний приріст — незнач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ним. Такий тип відтворення населення зберігався найдовше.</w:t>
                  </w:r>
                </w:p>
                <w:p w:rsidR="00F46AE1" w:rsidRDefault="00F46AE1">
                  <w:pPr>
                    <w:pStyle w:val="Style2"/>
                    <w:widowControl/>
                    <w:spacing w:line="206" w:lineRule="exact"/>
                    <w:ind w:right="5" w:firstLine="336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Традиційний тип. Він прийшов на зміну архетипу внаслідок першої демографічної революції, коли якісно змінився тип відтворення населення. Традиційний тип па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нує в докапіталістичних класових суспільствах, господар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ську основу яких становить аграрна економіка. Виникнен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 xml:space="preserve">ня і розвиток сільського господарства, економіки і форм громадського життя суттєво змінили умови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народжувано-</w:t>
                  </w:r>
                  <w:proofErr w:type="spellEnd"/>
                </w:p>
              </w:txbxContent>
            </v:textbox>
            <w10:wrap type="topAndBottom" anchorx="page" anchory="page"/>
          </v:shape>
        </w:pict>
      </w:r>
    </w:p>
    <w:p w:rsidR="00284952" w:rsidRDefault="00284952">
      <w:pPr>
        <w:sectPr w:rsidR="00284952">
          <w:pgSz w:w="8390" w:h="11905"/>
          <w:pgMar w:top="1345" w:right="1336" w:bottom="708" w:left="1336" w:header="720" w:footer="720" w:gutter="0"/>
          <w:cols w:space="720"/>
          <w:noEndnote/>
        </w:sectPr>
      </w:pPr>
    </w:p>
    <w:p w:rsidR="00284952" w:rsidRDefault="00284952">
      <w:pPr>
        <w:widowControl/>
        <w:spacing w:line="1" w:lineRule="exact"/>
        <w:rPr>
          <w:sz w:val="2"/>
          <w:szCs w:val="2"/>
        </w:rPr>
      </w:pPr>
      <w:r w:rsidRPr="00284952">
        <w:rPr>
          <w:noProof/>
        </w:rPr>
        <w:lastRenderedPageBreak/>
        <w:pict>
          <v:shape id="_x0000_s1041" type="#_x0000_t202" style="position:absolute;margin-left:50.9pt;margin-top:49.65pt;width:327.55pt;height:491.75pt;z-index:251661312;mso-wrap-edited:f;mso-wrap-distance-left:7in;mso-wrap-distance-right:7in;mso-position-horizontal-relative:page;mso-position-vertical-relative:page" filled="f" stroked="f">
            <v:textbox inset="0,0,0,0">
              <w:txbxContent>
                <w:p w:rsidR="00F46AE1" w:rsidRDefault="00F46AE1">
                  <w:pPr>
                    <w:pStyle w:val="Style2"/>
                    <w:widowControl/>
                    <w:spacing w:line="206" w:lineRule="exact"/>
                    <w:ind w:right="5" w:firstLine="0"/>
                    <w:rPr>
                      <w:rStyle w:val="FontStyle18"/>
                      <w:lang w:val="uk-UA" w:eastAsia="uk-UA"/>
                    </w:rPr>
                  </w:pP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сті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і смертності людей, збільшили можливості зростання чисельності населення, що обумовило формування тради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ційного типу відтворення. Він зберігався доти, доки збері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галася домінуюча роль аграрної економіки.</w:t>
                  </w:r>
                </w:p>
                <w:p w:rsidR="00F46AE1" w:rsidRDefault="00F46AE1">
                  <w:pPr>
                    <w:pStyle w:val="Style2"/>
                    <w:widowControl/>
                    <w:spacing w:line="206" w:lineRule="exact"/>
                    <w:ind w:left="5" w:firstLine="34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Цьому типу відтворення населення властиві: ранній вік вступу в шлюб, висока народжуваність (загальний коефіці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єнт народжуваності досягав 50 і більше на 1 тис. населен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ня). Смертність складалася з двох компонентів: з нормаль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ної смертності, що спостерігалася у відносно сприятливі пе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ріоди за відсутності екстремальних подій, і катастрофічної смертності у несприятливі періоди (голод, неврожайні роки, епідемії, війни). Більшість людей гинула від зовніш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ніх причин, які за інших умов життя могли б бути усунуті. Середня тривалість життя зазвичай коливалася в межах 20—30 років і майже ніколи не перевищувала 35 років.</w:t>
                  </w:r>
                </w:p>
                <w:p w:rsidR="00F46AE1" w:rsidRDefault="00F46AE1">
                  <w:pPr>
                    <w:pStyle w:val="Style2"/>
                    <w:widowControl/>
                    <w:spacing w:line="206" w:lineRule="exact"/>
                    <w:ind w:left="5" w:right="5" w:firstLine="34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Демографічну ситуацію за традиційного типу відтво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рення населення відображає становище у Гвінеї — країні, яка пізніше від інших вступила на шлях сучасного еконо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мічного розвитку. З певними припущеннями можна вва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жати, що в 50—60-ті роки XX ст. там зберігався традицій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ний тип відтворення населення.</w:t>
                  </w:r>
                </w:p>
                <w:p w:rsidR="00F46AE1" w:rsidRDefault="00F46AE1">
                  <w:pPr>
                    <w:pStyle w:val="Style2"/>
                    <w:widowControl/>
                    <w:spacing w:line="206" w:lineRule="exact"/>
                    <w:ind w:left="10" w:firstLine="346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Вікова структура Гвінеї вирізняється дуже молодим населенням. У 1980 р. частка осіб віком 0—14 років стано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вила 43,8%, 15—64 років — 53,2%, 65 років і більше — 3%. За дуже високої народжуваності (62 на 1000 осіб насе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лення) кількість населення зростала повільно через дуже високу смертність (загальний коефіцієнт смертності 40, а дитячої смертності — 216). Середня тривалість життя ста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новила: для чоловіків — 26 років, для жінок — 28 років. Історики припускають, що приблизно такою була демогра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фічна обстановка в Європі за часів Річарда Левове Серце і лицарів Круглого Столу.</w:t>
                  </w:r>
                </w:p>
                <w:p w:rsidR="00F46AE1" w:rsidRDefault="00F46AE1">
                  <w:pPr>
                    <w:pStyle w:val="Style2"/>
                    <w:widowControl/>
                    <w:spacing w:line="206" w:lineRule="exact"/>
                    <w:ind w:left="14" w:firstLine="346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За порівняно короткий термін (30—35 років) ситуація в Гвінеї різко змінилася: втричі скоротилася дитяча смерт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ність, у 4 рази зменшилася загальна смертність, на 17 років виросла середня тривалість життя населення. Однак при цьому народжуваність скоротилася не так різко — з 62 до 45 на 1000 осіб населення. У 1955 р. чисельність населення Гві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 xml:space="preserve">неї становила 2,6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млн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осіб, у 1970 р. вона досягла 5,1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млн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осіб, у 1990 р. — 6,8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млн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осіб, а нині — понад 15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млн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осіб.</w:t>
                  </w:r>
                </w:p>
                <w:p w:rsidR="00F46AE1" w:rsidRDefault="00F46AE1">
                  <w:pPr>
                    <w:pStyle w:val="Style2"/>
                    <w:widowControl/>
                    <w:spacing w:line="206" w:lineRule="exact"/>
                    <w:ind w:left="19" w:firstLine="346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Цифри стрімкого зростання чисельності населення у Гвінеї характеризують процес, який називають «демогра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фічний вибух», що є одним із елементів демографічної ре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волюції. Пов'язаний він з тим, що контроль над смертні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 xml:space="preserve">стю є ефективнішим, а її зниження відбувається значно швидше, ніж народжуваність. Різке зменшення </w:t>
                  </w: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смертно-</w:t>
                  </w:r>
                  <w:proofErr w:type="spellEnd"/>
                </w:p>
              </w:txbxContent>
            </v:textbox>
            <w10:wrap type="topAndBottom" anchorx="page" anchory="page"/>
          </v:shape>
        </w:pict>
      </w:r>
    </w:p>
    <w:p w:rsidR="00284952" w:rsidRDefault="00284952">
      <w:pPr>
        <w:sectPr w:rsidR="00284952">
          <w:pgSz w:w="8390" w:h="11905"/>
          <w:pgMar w:top="1422" w:right="1327" w:bottom="647" w:left="1327" w:header="720" w:footer="720" w:gutter="0"/>
          <w:cols w:space="720"/>
          <w:noEndnote/>
        </w:sectPr>
      </w:pPr>
    </w:p>
    <w:p w:rsidR="00284952" w:rsidRDefault="00F46AE1">
      <w:pPr>
        <w:widowControl/>
        <w:spacing w:line="1" w:lineRule="exact"/>
        <w:rPr>
          <w:sz w:val="2"/>
          <w:szCs w:val="2"/>
        </w:rPr>
      </w:pPr>
      <w:r w:rsidRPr="00284952">
        <w:rPr>
          <w:noProof/>
        </w:rPr>
        <w:lastRenderedPageBreak/>
        <w:pict>
          <v:shape id="_x0000_s1042" type="#_x0000_t202" style="position:absolute;margin-left:52.25pt;margin-top:47.45pt;width:325.45pt;height:291.7pt;z-index:251662336;mso-wrap-edited:f;mso-wrap-distance-left:7in;mso-wrap-distance-right:7in;mso-wrap-distance-bottom:2.65pt;mso-position-horizontal-relative:page;mso-position-vertical-relative:page" filled="f" stroked="f">
            <v:textbox inset="0,0,0,0">
              <w:txbxContent>
                <w:p w:rsidR="00F46AE1" w:rsidRDefault="00F46AE1">
                  <w:pPr>
                    <w:pStyle w:val="Style2"/>
                    <w:widowControl/>
                    <w:spacing w:line="206" w:lineRule="exact"/>
                    <w:ind w:firstLine="0"/>
                    <w:rPr>
                      <w:rStyle w:val="FontStyle18"/>
                      <w:lang w:val="uk-UA" w:eastAsia="uk-UA"/>
                    </w:rPr>
                  </w:pPr>
                  <w:proofErr w:type="spellStart"/>
                  <w:r>
                    <w:rPr>
                      <w:rStyle w:val="FontStyle18"/>
                      <w:lang w:val="uk-UA" w:eastAsia="uk-UA"/>
                    </w:rPr>
                    <w:t>сті</w:t>
                  </w:r>
                  <w:proofErr w:type="spellEnd"/>
                  <w:r>
                    <w:rPr>
                      <w:rStyle w:val="FontStyle18"/>
                      <w:lang w:val="uk-UA" w:eastAsia="uk-UA"/>
                    </w:rPr>
                    <w:t xml:space="preserve"> за збереження високого рівня народжуваності зумо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влює швидке збільшення чисельності населення. Поступо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во за рахунок зниження народжуваності відбувається врів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новаження процесу відтворення населення і його перехід до сучасного типу.</w:t>
                  </w:r>
                </w:p>
                <w:p w:rsidR="00F46AE1" w:rsidRDefault="00F46AE1">
                  <w:pPr>
                    <w:pStyle w:val="Style2"/>
                    <w:widowControl/>
                    <w:spacing w:line="206" w:lineRule="exact"/>
                    <w:ind w:right="5" w:firstLine="336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Сучасний тип. Цей тип відтворення виникає в зв'язку з новим стрибком у розвитку продуктивних сил, з перетво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ренням переважно аграрної економіки на переважно інду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стріальну. Цей стрибок створює матеріальну основу нових умов демографічної рівноваги і потребує приведення демо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графічного механізму у відповідність до них. Заміна тра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диційного типу відтворення населення його сучасним ти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пом була другою демографічною революцією.</w:t>
                  </w:r>
                </w:p>
                <w:p w:rsidR="00F46AE1" w:rsidRDefault="00F46AE1">
                  <w:pPr>
                    <w:pStyle w:val="Style2"/>
                    <w:widowControl/>
                    <w:spacing w:line="206" w:lineRule="exact"/>
                    <w:ind w:right="10" w:firstLine="34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Закономірності переходу від традиційного типу від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творення населення до сучасного можна зрозуміти, дослі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дивши показники, що характеризують сучасну демогра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фічну ситуацію у групах країн з різним рівнем економіч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ного розвитку.</w:t>
                  </w:r>
                </w:p>
                <w:p w:rsidR="00F46AE1" w:rsidRDefault="00F46AE1">
                  <w:pPr>
                    <w:pStyle w:val="Style2"/>
                    <w:widowControl/>
                    <w:spacing w:line="206" w:lineRule="exact"/>
                    <w:ind w:right="5" w:firstLine="34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У розвинутих країнах чисельність населення за раху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нок природного приросту збільшується набагато повільні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ше (у 4—6 разів), ніж у країнах, що розвиваються. Другою принциповою розбіжністю є різниця в середній тривалості життя. У розвинутих країнах вона у середньому на 15 ро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ків вища, ніж у тих, що розвиваються. Різняться також показники дитячої смертності: у країнах, що розвивають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ся, із 1000 немовлят упродовж першого року життя вми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рає у середньому на 60 дітей більше, ніж у розвинутих кра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їнах (наприклад, у СІЛА — 5, а в Гвінеї, Нігері, Руанді, Со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малі — понад 100).</w:t>
                  </w:r>
                </w:p>
                <w:p w:rsidR="00F46AE1" w:rsidRDefault="00F46AE1">
                  <w:pPr>
                    <w:pStyle w:val="Style2"/>
                    <w:widowControl/>
                    <w:spacing w:line="206" w:lineRule="exact"/>
                    <w:ind w:left="10" w:right="5" w:firstLine="34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Народжуваність у країнах, що розвиваються, набагато вища, ніж у розвинутих країнах (табл. 5.5).</w:t>
                  </w:r>
                </w:p>
              </w:txbxContent>
            </v:textbox>
            <w10:wrap type="topAndBottom" anchorx="page" anchory="page"/>
          </v:shape>
        </w:pict>
      </w:r>
      <w:r w:rsidRPr="00284952">
        <w:rPr>
          <w:noProof/>
        </w:rPr>
        <w:pict>
          <v:group id="_x0000_s1043" style="position:absolute;margin-left:74.4pt;margin-top:348.1pt;width:292.7pt;height:170.15pt;z-index:251663360;mso-wrap-distance-left:7in;mso-wrap-distance-right:7in;mso-position-horizontal-relative:page;mso-position-vertical-relative:page" coordorigin="1147,7464" coordsize="5746,3134">
            <v:shape id="_x0000_s1044" type="#_x0000_t202" style="position:absolute;left:1147;top:8251;width:5746;height:2347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1488"/>
                      <w:gridCol w:w="1651"/>
                      <w:gridCol w:w="1224"/>
                      <w:gridCol w:w="1382"/>
                    </w:tblGrid>
                    <w:tr w:rsidR="00F46AE1">
                      <w:trPr>
                        <w:trHeight w:hRule="exact" w:val="274"/>
                      </w:trPr>
                      <w:tc>
                        <w:tcPr>
                          <w:tcW w:w="1488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389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Регіон</w:t>
                          </w:r>
                        </w:p>
                      </w:tc>
                      <w:tc>
                        <w:tcPr>
                          <w:tcW w:w="4257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984"/>
                            <w:rPr>
                              <w:rStyle w:val="FontStyle27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 xml:space="preserve">Загальний коефіцієнт, </w:t>
                          </w:r>
                          <w:r>
                            <w:rPr>
                              <w:rStyle w:val="FontStyle27"/>
                              <w:lang w:val="uk-UA" w:eastAsia="uk-UA"/>
                            </w:rPr>
                            <w:t>%о</w:t>
                          </w:r>
                        </w:p>
                      </w:tc>
                    </w:tr>
                    <w:tr w:rsidR="00F46AE1">
                      <w:trPr>
                        <w:trHeight w:hRule="exact" w:val="427"/>
                      </w:trPr>
                      <w:tc>
                        <w:tcPr>
                          <w:tcW w:w="1488" w:type="dxa"/>
                          <w:vMerge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widowControl/>
                            <w:rPr>
                              <w:rStyle w:val="FontStyle27"/>
                              <w:lang w:val="uk-UA" w:eastAsia="uk-UA"/>
                            </w:rPr>
                          </w:pPr>
                        </w:p>
                        <w:p w:rsidR="00F46AE1" w:rsidRDefault="00F46AE1">
                          <w:pPr>
                            <w:widowControl/>
                            <w:rPr>
                              <w:rStyle w:val="FontStyle27"/>
                              <w:lang w:val="uk-UA" w:eastAsia="uk-UA"/>
                            </w:rPr>
                          </w:pPr>
                        </w:p>
                      </w:tc>
                      <w:tc>
                        <w:tcPr>
                          <w:tcW w:w="16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jc w:val="center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народжуваності</w:t>
                          </w:r>
                        </w:p>
                      </w:tc>
                      <w:tc>
                        <w:tcPr>
                          <w:tcW w:w="122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77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смертності</w:t>
                          </w:r>
                        </w:p>
                      </w:tc>
                      <w:tc>
                        <w:tcPr>
                          <w:tcW w:w="13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173" w:lineRule="exact"/>
                            <w:ind w:left="120" w:right="130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природного приросту</w:t>
                          </w:r>
                        </w:p>
                      </w:tc>
                    </w:tr>
                    <w:tr w:rsidR="00F46AE1">
                      <w:trPr>
                        <w:trHeight w:hRule="exact" w:val="259"/>
                      </w:trPr>
                      <w:tc>
                        <w:tcPr>
                          <w:tcW w:w="14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605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1</w:t>
                          </w:r>
                        </w:p>
                      </w:tc>
                      <w:tc>
                        <w:tcPr>
                          <w:tcW w:w="16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jc w:val="center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2</w:t>
                          </w:r>
                        </w:p>
                      </w:tc>
                      <w:tc>
                        <w:tcPr>
                          <w:tcW w:w="122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right="456"/>
                            <w:jc w:val="right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3</w:t>
                          </w:r>
                        </w:p>
                      </w:tc>
                      <w:tc>
                        <w:tcPr>
                          <w:tcW w:w="13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528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4</w:t>
                          </w:r>
                        </w:p>
                      </w:tc>
                    </w:tr>
                    <w:tr w:rsidR="00F46AE1">
                      <w:trPr>
                        <w:trHeight w:hRule="exact" w:val="254"/>
                      </w:trPr>
                      <w:tc>
                        <w:tcPr>
                          <w:tcW w:w="14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Африка</w:t>
                          </w:r>
                        </w:p>
                      </w:tc>
                      <w:tc>
                        <w:tcPr>
                          <w:tcW w:w="16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jc w:val="center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38</w:t>
                          </w:r>
                        </w:p>
                      </w:tc>
                      <w:tc>
                        <w:tcPr>
                          <w:tcW w:w="122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right="461"/>
                            <w:jc w:val="right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14</w:t>
                          </w:r>
                        </w:p>
                      </w:tc>
                      <w:tc>
                        <w:tcPr>
                          <w:tcW w:w="13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442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24</w:t>
                          </w:r>
                        </w:p>
                      </w:tc>
                    </w:tr>
                    <w:tr w:rsidR="00F46AE1">
                      <w:trPr>
                        <w:trHeight w:hRule="exact" w:val="427"/>
                      </w:trPr>
                      <w:tc>
                        <w:tcPr>
                          <w:tcW w:w="14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168" w:lineRule="exact"/>
                            <w:ind w:left="5" w:right="379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 xml:space="preserve">Латинська </w:t>
                          </w:r>
                          <w:proofErr w:type="spellStart"/>
                          <w:r>
                            <w:rPr>
                              <w:rStyle w:val="FontStyle26"/>
                              <w:lang w:val="uk-UA" w:eastAsia="uk-UA"/>
                            </w:rPr>
                            <w:t>Америка*</w:t>
                          </w:r>
                          <w:proofErr w:type="spellEnd"/>
                        </w:p>
                      </w:tc>
                      <w:tc>
                        <w:tcPr>
                          <w:tcW w:w="16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jc w:val="center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24</w:t>
                          </w:r>
                        </w:p>
                      </w:tc>
                      <w:tc>
                        <w:tcPr>
                          <w:tcW w:w="122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right="461"/>
                            <w:jc w:val="right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7</w:t>
                          </w:r>
                        </w:p>
                      </w:tc>
                      <w:tc>
                        <w:tcPr>
                          <w:tcW w:w="13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451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17</w:t>
                          </w:r>
                        </w:p>
                      </w:tc>
                    </w:tr>
                    <w:tr w:rsidR="00F46AE1">
                      <w:trPr>
                        <w:trHeight w:hRule="exact" w:val="422"/>
                      </w:trPr>
                      <w:tc>
                        <w:tcPr>
                          <w:tcW w:w="14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168" w:lineRule="exact"/>
                            <w:ind w:left="5" w:right="346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 xml:space="preserve">Північна </w:t>
                          </w:r>
                          <w:proofErr w:type="spellStart"/>
                          <w:r>
                            <w:rPr>
                              <w:rStyle w:val="FontStyle26"/>
                              <w:lang w:val="uk-UA" w:eastAsia="uk-UA"/>
                            </w:rPr>
                            <w:t>Америка**</w:t>
                          </w:r>
                          <w:proofErr w:type="spellEnd"/>
                        </w:p>
                      </w:tc>
                      <w:tc>
                        <w:tcPr>
                          <w:tcW w:w="16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jc w:val="center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14</w:t>
                          </w:r>
                        </w:p>
                      </w:tc>
                      <w:tc>
                        <w:tcPr>
                          <w:tcW w:w="122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right="466"/>
                            <w:jc w:val="right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9</w:t>
                          </w:r>
                        </w:p>
                      </w:tc>
                      <w:tc>
                        <w:tcPr>
                          <w:tcW w:w="13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542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5</w:t>
                          </w:r>
                        </w:p>
                      </w:tc>
                    </w:tr>
                    <w:tr w:rsidR="00F46AE1">
                      <w:trPr>
                        <w:trHeight w:hRule="exact" w:val="283"/>
                      </w:trPr>
                      <w:tc>
                        <w:tcPr>
                          <w:tcW w:w="14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5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Азія</w:t>
                          </w:r>
                        </w:p>
                      </w:tc>
                      <w:tc>
                        <w:tcPr>
                          <w:tcW w:w="16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jc w:val="center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22</w:t>
                          </w:r>
                        </w:p>
                      </w:tc>
                      <w:tc>
                        <w:tcPr>
                          <w:tcW w:w="122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right="461"/>
                            <w:jc w:val="right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8</w:t>
                          </w:r>
                        </w:p>
                      </w:tc>
                      <w:tc>
                        <w:tcPr>
                          <w:tcW w:w="13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451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14</w:t>
                          </w:r>
                        </w:p>
                      </w:tc>
                    </w:tr>
                  </w:tbl>
                  <w:p w:rsidR="00F46AE1" w:rsidRDefault="00F46AE1"/>
                </w:txbxContent>
              </v:textbox>
            </v:shape>
            <v:shape id="_x0000_s1045" type="#_x0000_t202" style="position:absolute;left:1973;top:7464;width:4896;height:648;mso-wrap-edited:f" o:allowincell="f" filled="f" strokecolor="white" strokeweight="0">
              <v:textbox inset="0,0,0,0">
                <w:txbxContent>
                  <w:p w:rsidR="00F46AE1" w:rsidRDefault="00F46AE1">
                    <w:pPr>
                      <w:pStyle w:val="Style11"/>
                      <w:widowControl/>
                      <w:rPr>
                        <w:rStyle w:val="FontStyle18"/>
                        <w:lang w:val="uk-UA" w:eastAsia="uk-UA"/>
                      </w:rPr>
                    </w:pPr>
                    <w:r>
                      <w:rPr>
                        <w:rStyle w:val="FontStyle20"/>
                        <w:lang w:val="uk-UA" w:eastAsia="uk-UA"/>
                      </w:rPr>
                      <w:t xml:space="preserve">Таблиця 5.5 </w:t>
                    </w:r>
                    <w:r>
                      <w:rPr>
                        <w:rStyle w:val="FontStyle18"/>
                        <w:lang w:val="uk-UA" w:eastAsia="uk-UA"/>
                      </w:rPr>
                      <w:t>Відтворення населення світу (дані ООН, 2001)</w:t>
                    </w:r>
                  </w:p>
                </w:txbxContent>
              </v:textbox>
            </v:shape>
            <w10:wrap type="topAndBottom" anchorx="page" anchory="page"/>
          </v:group>
        </w:pict>
      </w:r>
    </w:p>
    <w:p w:rsidR="00284952" w:rsidRDefault="00284952">
      <w:pPr>
        <w:sectPr w:rsidR="00284952">
          <w:pgSz w:w="8390" w:h="11905"/>
          <w:pgMar w:top="1222" w:right="1322" w:bottom="1087" w:left="1322" w:header="720" w:footer="720" w:gutter="0"/>
          <w:cols w:space="720"/>
          <w:noEndnote/>
        </w:sectPr>
      </w:pPr>
    </w:p>
    <w:p w:rsidR="00BD1449" w:rsidRDefault="00F46AE1">
      <w:pPr>
        <w:widowControl/>
        <w:spacing w:line="1" w:lineRule="exact"/>
        <w:rPr>
          <w:sz w:val="2"/>
          <w:szCs w:val="2"/>
        </w:rPr>
      </w:pPr>
      <w:r w:rsidRPr="00284952">
        <w:rPr>
          <w:noProof/>
        </w:rPr>
        <w:lastRenderedPageBreak/>
        <w:pict>
          <v:shape id="_x0000_s1046" type="#_x0000_t202" style="position:absolute;margin-left:60.1pt;margin-top:165.05pt;width:320.85pt;height:392.35pt;z-index:251665408;mso-wrap-edited:f;mso-wrap-distance-left:7in;mso-wrap-distance-top:7.2pt;mso-wrap-distance-right:7in;mso-position-horizontal-relative:page;mso-position-vertical-relative:page" filled="f" stroked="f">
            <v:textbox inset="0,0,0,0">
              <w:txbxContent>
                <w:p w:rsidR="00F46AE1" w:rsidRDefault="00F46AE1">
                  <w:pPr>
                    <w:pStyle w:val="Style2"/>
                    <w:widowControl/>
                    <w:spacing w:line="197" w:lineRule="exact"/>
                    <w:ind w:right="5" w:firstLine="34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Сумарний коефіцієнт народжуваності (середнє число народжень в однієї жінки за все її життя) у розвинутих країнах істотно нижчий від величини, прийнятої за низь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кий рівень (2,15), а в усіх країнах, що розвиваються, він наближається до високого (4,0), а іноді перевищує його.</w:t>
                  </w:r>
                </w:p>
                <w:p w:rsidR="00F46AE1" w:rsidRDefault="00F46AE1">
                  <w:pPr>
                    <w:pStyle w:val="Style2"/>
                    <w:widowControl/>
                    <w:spacing w:line="197" w:lineRule="exact"/>
                    <w:ind w:right="10" w:firstLine="341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Отже, сучасний тип відтворення населення, що власти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вий економічно розвинутим країнам, характеризується низькими народжуваністю, загальною і дитячою смертні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стю, високою тривалістю життя і дуже низьким (іноді нульо</w:t>
                  </w:r>
                  <w:r>
                    <w:rPr>
                      <w:rStyle w:val="FontStyle18"/>
                      <w:lang w:val="uk-UA" w:eastAsia="uk-UA"/>
                    </w:rPr>
                    <w:softHyphen/>
                    <w:t>вим і навіть негативним) природним приростом населення.</w:t>
                  </w:r>
                </w:p>
                <w:p w:rsidR="00F46AE1" w:rsidRPr="00BD1449" w:rsidRDefault="00F46AE1">
                  <w:pPr>
                    <w:pStyle w:val="Style7"/>
                    <w:widowControl/>
                    <w:spacing w:line="240" w:lineRule="exact"/>
                    <w:ind w:left="350"/>
                    <w:rPr>
                      <w:sz w:val="20"/>
                      <w:szCs w:val="20"/>
                      <w:lang w:val="uk-UA"/>
                    </w:rPr>
                  </w:pPr>
                </w:p>
                <w:p w:rsidR="00F46AE1" w:rsidRDefault="00F46AE1">
                  <w:pPr>
                    <w:pStyle w:val="Style7"/>
                    <w:widowControl/>
                    <w:spacing w:before="106"/>
                    <w:ind w:left="350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Запитання. Завдання</w:t>
                  </w:r>
                </w:p>
                <w:p w:rsidR="00F46AE1" w:rsidRDefault="00F46AE1" w:rsidP="00BD1449">
                  <w:pPr>
                    <w:pStyle w:val="Style5"/>
                    <w:widowControl/>
                    <w:numPr>
                      <w:ilvl w:val="0"/>
                      <w:numId w:val="2"/>
                    </w:numPr>
                    <w:tabs>
                      <w:tab w:val="left" w:pos="552"/>
                    </w:tabs>
                    <w:spacing w:before="178" w:line="192" w:lineRule="exact"/>
                    <w:ind w:left="350" w:firstLine="0"/>
                    <w:jc w:val="left"/>
                    <w:rPr>
                      <w:rStyle w:val="FontStyle29"/>
                      <w:lang w:val="uk-UA" w:eastAsia="uk-UA"/>
                    </w:rPr>
                  </w:pPr>
                  <w:r>
                    <w:rPr>
                      <w:rStyle w:val="FontStyle29"/>
                      <w:lang w:val="uk-UA" w:eastAsia="uk-UA"/>
                    </w:rPr>
                    <w:t>Які чинники впливають на тривалість життя?</w:t>
                  </w:r>
                </w:p>
                <w:p w:rsidR="00F46AE1" w:rsidRDefault="00F46AE1" w:rsidP="00BD1449">
                  <w:pPr>
                    <w:pStyle w:val="Style5"/>
                    <w:widowControl/>
                    <w:numPr>
                      <w:ilvl w:val="0"/>
                      <w:numId w:val="3"/>
                    </w:numPr>
                    <w:tabs>
                      <w:tab w:val="left" w:pos="552"/>
                    </w:tabs>
                    <w:spacing w:before="5" w:line="192" w:lineRule="exact"/>
                    <w:ind w:left="5"/>
                    <w:rPr>
                      <w:rStyle w:val="FontStyle29"/>
                      <w:lang w:val="uk-UA" w:eastAsia="uk-UA"/>
                    </w:rPr>
                  </w:pPr>
                  <w:r>
                    <w:rPr>
                      <w:rStyle w:val="FontStyle29"/>
                      <w:lang w:val="uk-UA" w:eastAsia="uk-UA"/>
                    </w:rPr>
                    <w:t xml:space="preserve">Вкажіть основні причини вищої смертності чоловіків порівняно </w:t>
                  </w:r>
                  <w:r>
                    <w:rPr>
                      <w:rStyle w:val="FontStyle18"/>
                      <w:lang w:val="uk-UA" w:eastAsia="uk-UA"/>
                    </w:rPr>
                    <w:t xml:space="preserve">з </w:t>
                  </w:r>
                  <w:r>
                    <w:rPr>
                      <w:rStyle w:val="FontStyle29"/>
                      <w:lang w:val="uk-UA" w:eastAsia="uk-UA"/>
                    </w:rPr>
                    <w:t>жінками.</w:t>
                  </w:r>
                </w:p>
                <w:p w:rsidR="00F46AE1" w:rsidRDefault="00F46AE1" w:rsidP="00BD1449">
                  <w:pPr>
                    <w:pStyle w:val="Style5"/>
                    <w:widowControl/>
                    <w:numPr>
                      <w:ilvl w:val="0"/>
                      <w:numId w:val="2"/>
                    </w:numPr>
                    <w:tabs>
                      <w:tab w:val="left" w:pos="552"/>
                    </w:tabs>
                    <w:spacing w:line="192" w:lineRule="exact"/>
                    <w:ind w:left="350" w:firstLine="0"/>
                    <w:jc w:val="left"/>
                    <w:rPr>
                      <w:rStyle w:val="FontStyle29"/>
                      <w:lang w:val="uk-UA" w:eastAsia="uk-UA"/>
                    </w:rPr>
                  </w:pPr>
                  <w:r>
                    <w:rPr>
                      <w:rStyle w:val="FontStyle29"/>
                      <w:lang w:val="uk-UA" w:eastAsia="uk-UA"/>
                    </w:rPr>
                    <w:t>У який спосіб розрізняють типи вікової структури населення?</w:t>
                  </w:r>
                </w:p>
                <w:p w:rsidR="00F46AE1" w:rsidRDefault="00F46AE1" w:rsidP="00BD1449">
                  <w:pPr>
                    <w:pStyle w:val="Style5"/>
                    <w:widowControl/>
                    <w:numPr>
                      <w:ilvl w:val="0"/>
                      <w:numId w:val="2"/>
                    </w:numPr>
                    <w:tabs>
                      <w:tab w:val="left" w:pos="552"/>
                    </w:tabs>
                    <w:spacing w:before="5" w:line="192" w:lineRule="exact"/>
                    <w:ind w:left="350" w:firstLine="0"/>
                    <w:jc w:val="left"/>
                    <w:rPr>
                      <w:rStyle w:val="FontStyle29"/>
                      <w:lang w:val="uk-UA" w:eastAsia="uk-UA"/>
                    </w:rPr>
                  </w:pPr>
                  <w:r>
                    <w:rPr>
                      <w:rStyle w:val="FontStyle29"/>
                      <w:lang w:val="uk-UA" w:eastAsia="uk-UA"/>
                    </w:rPr>
                    <w:t>У яких регіонах країни найнижчі показники народжуваності?</w:t>
                  </w:r>
                </w:p>
                <w:p w:rsidR="00F46AE1" w:rsidRDefault="00F46AE1" w:rsidP="00BD1449">
                  <w:pPr>
                    <w:pStyle w:val="Style5"/>
                    <w:widowControl/>
                    <w:numPr>
                      <w:ilvl w:val="0"/>
                      <w:numId w:val="2"/>
                    </w:numPr>
                    <w:tabs>
                      <w:tab w:val="left" w:pos="552"/>
                    </w:tabs>
                    <w:spacing w:before="5" w:line="192" w:lineRule="exact"/>
                    <w:ind w:left="350" w:firstLine="0"/>
                    <w:jc w:val="left"/>
                    <w:rPr>
                      <w:rStyle w:val="FontStyle29"/>
                      <w:lang w:val="uk-UA" w:eastAsia="uk-UA"/>
                    </w:rPr>
                  </w:pPr>
                  <w:r>
                    <w:rPr>
                      <w:rStyle w:val="FontStyle29"/>
                      <w:lang w:val="uk-UA" w:eastAsia="uk-UA"/>
                    </w:rPr>
                    <w:t>Як на структурі населення позначається міграція?</w:t>
                  </w:r>
                </w:p>
                <w:p w:rsidR="00F46AE1" w:rsidRDefault="00F46AE1" w:rsidP="00BD1449">
                  <w:pPr>
                    <w:pStyle w:val="Style5"/>
                    <w:widowControl/>
                    <w:numPr>
                      <w:ilvl w:val="0"/>
                      <w:numId w:val="2"/>
                    </w:numPr>
                    <w:tabs>
                      <w:tab w:val="left" w:pos="552"/>
                    </w:tabs>
                    <w:spacing w:before="5" w:line="192" w:lineRule="exact"/>
                    <w:ind w:left="350" w:firstLine="0"/>
                    <w:jc w:val="left"/>
                    <w:rPr>
                      <w:rStyle w:val="FontStyle29"/>
                      <w:lang w:val="uk-UA" w:eastAsia="uk-UA"/>
                    </w:rPr>
                  </w:pPr>
                  <w:r>
                    <w:rPr>
                      <w:rStyle w:val="FontStyle29"/>
                      <w:lang w:val="uk-UA" w:eastAsia="uk-UA"/>
                    </w:rPr>
                    <w:t>Охарактеризуйте історичні типи відтворення населення.</w:t>
                  </w:r>
                </w:p>
                <w:p w:rsidR="00F46AE1" w:rsidRDefault="00F46AE1">
                  <w:pPr>
                    <w:pStyle w:val="Style7"/>
                    <w:widowControl/>
                    <w:spacing w:line="240" w:lineRule="exact"/>
                    <w:ind w:left="350"/>
                    <w:rPr>
                      <w:sz w:val="20"/>
                      <w:szCs w:val="20"/>
                    </w:rPr>
                  </w:pPr>
                </w:p>
                <w:p w:rsidR="00F46AE1" w:rsidRDefault="00F46AE1">
                  <w:pPr>
                    <w:pStyle w:val="Style7"/>
                    <w:widowControl/>
                    <w:spacing w:before="82"/>
                    <w:ind w:left="350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Література</w:t>
                  </w:r>
                </w:p>
                <w:p w:rsidR="00F46AE1" w:rsidRDefault="00F46AE1">
                  <w:pPr>
                    <w:pStyle w:val="Style12"/>
                    <w:widowControl/>
                    <w:spacing w:before="173" w:line="192" w:lineRule="exact"/>
                    <w:ind w:left="14" w:right="5"/>
                    <w:rPr>
                      <w:rStyle w:val="FontStyle29"/>
                      <w:lang w:val="uk-UA" w:eastAsia="uk-UA"/>
                    </w:rPr>
                  </w:pPr>
                  <w:proofErr w:type="spellStart"/>
                  <w:r>
                    <w:rPr>
                      <w:rStyle w:val="FontStyle28"/>
                      <w:lang w:val="uk-UA" w:eastAsia="uk-UA"/>
                    </w:rPr>
                    <w:t>Вишневский</w:t>
                  </w:r>
                  <w:proofErr w:type="spellEnd"/>
                  <w:r>
                    <w:rPr>
                      <w:rStyle w:val="FontStyle28"/>
                      <w:lang w:val="uk-UA" w:eastAsia="uk-UA"/>
                    </w:rPr>
                    <w:t xml:space="preserve"> А. Г.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Избранньїе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 xml:space="preserve">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демографические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 xml:space="preserve">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трудьі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>: В 2-х то</w:t>
                  </w:r>
                  <w:r>
                    <w:rPr>
                      <w:rStyle w:val="FontStyle29"/>
                      <w:lang w:val="uk-UA" w:eastAsia="uk-UA"/>
                    </w:rPr>
                    <w:softHyphen/>
                    <w:t xml:space="preserve">мах. </w:t>
                  </w:r>
                  <w:r>
                    <w:rPr>
                      <w:rStyle w:val="FontStyle29"/>
                      <w:spacing w:val="-20"/>
                      <w:lang w:val="uk-UA" w:eastAsia="uk-UA"/>
                    </w:rPr>
                    <w:t>Т.</w:t>
                  </w:r>
                  <w:r>
                    <w:rPr>
                      <w:rStyle w:val="FontStyle29"/>
                      <w:lang w:val="uk-UA" w:eastAsia="uk-UA"/>
                    </w:rPr>
                    <w:t xml:space="preserve"> 1: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Демографическая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 xml:space="preserve">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теория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 xml:space="preserve"> и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демографическая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 xml:space="preserve">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история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>. М.: Наука, 2005. — 368 с.</w:t>
                  </w:r>
                </w:p>
                <w:p w:rsidR="00F46AE1" w:rsidRDefault="00F46AE1">
                  <w:pPr>
                    <w:pStyle w:val="Style12"/>
                    <w:widowControl/>
                    <w:spacing w:line="192" w:lineRule="exact"/>
                    <w:ind w:left="14"/>
                    <w:rPr>
                      <w:rStyle w:val="FontStyle29"/>
                      <w:lang w:val="uk-UA" w:eastAsia="uk-UA"/>
                    </w:rPr>
                  </w:pPr>
                  <w:proofErr w:type="spellStart"/>
                  <w:r>
                    <w:rPr>
                      <w:rStyle w:val="FontStyle28"/>
                      <w:lang w:val="uk-UA" w:eastAsia="uk-UA"/>
                    </w:rPr>
                    <w:t>Иванов</w:t>
                  </w:r>
                  <w:proofErr w:type="spellEnd"/>
                  <w:r>
                    <w:rPr>
                      <w:rStyle w:val="FontStyle28"/>
                      <w:lang w:val="uk-UA" w:eastAsia="uk-UA"/>
                    </w:rPr>
                    <w:t xml:space="preserve"> </w:t>
                  </w:r>
                  <w:r>
                    <w:rPr>
                      <w:rStyle w:val="FontStyle29"/>
                      <w:lang w:val="uk-UA" w:eastAsia="uk-UA"/>
                    </w:rPr>
                    <w:t xml:space="preserve">С.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Зкологические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 xml:space="preserve">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последствия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 xml:space="preserve">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роста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 xml:space="preserve"> населення, глобаль</w:t>
                  </w:r>
                  <w:r>
                    <w:rPr>
                      <w:rStyle w:val="FontStyle29"/>
                      <w:lang w:val="uk-UA" w:eastAsia="uk-UA"/>
                    </w:rPr>
                    <w:softHyphen/>
                    <w:t>ний консенсус // МЗМО. — 1995. — № 10.</w:t>
                  </w:r>
                </w:p>
                <w:p w:rsidR="00F46AE1" w:rsidRDefault="00F46AE1">
                  <w:pPr>
                    <w:pStyle w:val="Style12"/>
                    <w:widowControl/>
                    <w:spacing w:line="192" w:lineRule="exact"/>
                    <w:ind w:left="360" w:firstLine="0"/>
                    <w:jc w:val="left"/>
                    <w:rPr>
                      <w:rStyle w:val="FontStyle29"/>
                      <w:lang w:val="uk-UA" w:eastAsia="uk-UA"/>
                    </w:rPr>
                  </w:pPr>
                  <w:proofErr w:type="spellStart"/>
                  <w:r>
                    <w:rPr>
                      <w:rStyle w:val="FontStyle28"/>
                      <w:lang w:val="uk-UA" w:eastAsia="uk-UA"/>
                    </w:rPr>
                    <w:t>Медков</w:t>
                  </w:r>
                  <w:proofErr w:type="spellEnd"/>
                  <w:r>
                    <w:rPr>
                      <w:rStyle w:val="FontStyle28"/>
                      <w:lang w:val="uk-UA" w:eastAsia="uk-UA"/>
                    </w:rPr>
                    <w:t xml:space="preserve"> В. М.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Демография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 xml:space="preserve">: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учеб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>. М., ИНФРА-М, 2004. — 576 с.</w:t>
                  </w:r>
                </w:p>
                <w:p w:rsidR="00F46AE1" w:rsidRDefault="00F46AE1">
                  <w:pPr>
                    <w:pStyle w:val="Style12"/>
                    <w:widowControl/>
                    <w:spacing w:before="5" w:line="192" w:lineRule="exact"/>
                    <w:ind w:left="19" w:firstLine="341"/>
                    <w:rPr>
                      <w:rStyle w:val="FontStyle29"/>
                      <w:lang w:val="uk-UA" w:eastAsia="uk-UA"/>
                    </w:rPr>
                  </w:pPr>
                  <w:proofErr w:type="spellStart"/>
                  <w:r>
                    <w:rPr>
                      <w:rStyle w:val="FontStyle28"/>
                      <w:lang w:val="uk-UA" w:eastAsia="uk-UA"/>
                    </w:rPr>
                    <w:t>Москвитин</w:t>
                  </w:r>
                  <w:proofErr w:type="spellEnd"/>
                  <w:r>
                    <w:rPr>
                      <w:rStyle w:val="FontStyle28"/>
                      <w:lang w:val="uk-UA" w:eastAsia="uk-UA"/>
                    </w:rPr>
                    <w:t xml:space="preserve"> В.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Анализ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 xml:space="preserve">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демографической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 xml:space="preserve">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ситуации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 xml:space="preserve"> в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Украине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 xml:space="preserve"> и дру</w:t>
                  </w:r>
                  <w:r>
                    <w:rPr>
                      <w:rStyle w:val="FontStyle29"/>
                      <w:lang w:val="uk-UA" w:eastAsia="uk-UA"/>
                    </w:rPr>
                    <w:softHyphen/>
                    <w:t xml:space="preserve">гих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странах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 xml:space="preserve"> мира //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Бизнес-Информ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>. — 1997. — № 5.</w:t>
                  </w:r>
                </w:p>
                <w:p w:rsidR="00F46AE1" w:rsidRDefault="00F46AE1">
                  <w:pPr>
                    <w:pStyle w:val="Style12"/>
                    <w:widowControl/>
                    <w:spacing w:line="192" w:lineRule="exact"/>
                    <w:ind w:left="14" w:right="14" w:firstLine="350"/>
                    <w:rPr>
                      <w:rStyle w:val="FontStyle29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 xml:space="preserve">Населення </w:t>
                  </w:r>
                  <w:r>
                    <w:rPr>
                      <w:rStyle w:val="FontStyle29"/>
                      <w:lang w:val="uk-UA" w:eastAsia="uk-UA"/>
                    </w:rPr>
                    <w:t>України 2003. Щорічна аналітична доповідь. — К.: Ін</w:t>
                  </w:r>
                  <w:r>
                    <w:rPr>
                      <w:rStyle w:val="FontStyle29"/>
                      <w:lang w:val="uk-UA" w:eastAsia="uk-UA"/>
                    </w:rPr>
                    <w:softHyphen/>
                    <w:t>ститут демографії та соціальних досліджень НАН України, 2004.</w:t>
                  </w:r>
                </w:p>
                <w:p w:rsidR="00F46AE1" w:rsidRDefault="00F46AE1">
                  <w:pPr>
                    <w:pStyle w:val="Style12"/>
                    <w:widowControl/>
                    <w:spacing w:line="192" w:lineRule="exact"/>
                    <w:ind w:left="24" w:firstLine="341"/>
                    <w:rPr>
                      <w:rStyle w:val="FontStyle29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 xml:space="preserve">Прохоров Б. Б.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Введение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 xml:space="preserve"> в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зкологию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 xml:space="preserve">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человека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 xml:space="preserve">: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социально-демо-графический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 xml:space="preserve"> аспект. — М.: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Изд-во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 xml:space="preserve"> МНЗПУ, 1995. — 176 с.</w:t>
                  </w:r>
                </w:p>
                <w:p w:rsidR="00F46AE1" w:rsidRDefault="00F46AE1">
                  <w:pPr>
                    <w:pStyle w:val="Style12"/>
                    <w:widowControl/>
                    <w:spacing w:line="192" w:lineRule="exact"/>
                    <w:ind w:left="360" w:firstLine="0"/>
                    <w:jc w:val="left"/>
                    <w:rPr>
                      <w:rStyle w:val="FontStyle29"/>
                      <w:lang w:val="uk-UA" w:eastAsia="uk-UA"/>
                    </w:rPr>
                  </w:pPr>
                  <w:proofErr w:type="spellStart"/>
                  <w:r>
                    <w:rPr>
                      <w:rStyle w:val="FontStyle28"/>
                      <w:lang w:val="uk-UA" w:eastAsia="uk-UA"/>
                    </w:rPr>
                    <w:t>Урланис</w:t>
                  </w:r>
                  <w:proofErr w:type="spellEnd"/>
                  <w:r>
                    <w:rPr>
                      <w:rStyle w:val="FontStyle28"/>
                      <w:lang w:val="uk-UA" w:eastAsia="uk-UA"/>
                    </w:rPr>
                    <w:t xml:space="preserve"> Б. Ц.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Зволюция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 xml:space="preserve">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продолжительности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 xml:space="preserve"> </w:t>
                  </w:r>
                  <w:proofErr w:type="spellStart"/>
                  <w:r>
                    <w:rPr>
                      <w:rStyle w:val="FontStyle29"/>
                      <w:lang w:val="uk-UA" w:eastAsia="uk-UA"/>
                    </w:rPr>
                    <w:t>жизни</w:t>
                  </w:r>
                  <w:proofErr w:type="spellEnd"/>
                  <w:r>
                    <w:rPr>
                      <w:rStyle w:val="FontStyle29"/>
                      <w:lang w:val="uk-UA" w:eastAsia="uk-UA"/>
                    </w:rPr>
                    <w:t>. — М., 1978.</w:t>
                  </w:r>
                </w:p>
              </w:txbxContent>
            </v:textbox>
            <w10:wrap type="topAndBottom" anchorx="page" anchory="page"/>
          </v:shape>
        </w:pict>
      </w:r>
      <w:r w:rsidRPr="00284952">
        <w:rPr>
          <w:noProof/>
        </w:rPr>
        <w:pict>
          <v:group id="_x0000_s1047" style="position:absolute;margin-left:81.1pt;margin-top:48.4pt;width:287.25pt;height:111.35pt;z-index:251664384;mso-wrap-distance-left:7in;mso-wrap-distance-right:7in;mso-wrap-distance-bottom:12pt;mso-position-horizontal-relative:page;mso-position-vertical-relative:page" coordorigin="629,1008" coordsize="5745,1987">
            <v:shape id="_x0000_s1048" type="#_x0000_t202" style="position:absolute;left:629;top:1267;width:5745;height:1061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1493"/>
                      <w:gridCol w:w="1656"/>
                      <w:gridCol w:w="1224"/>
                      <w:gridCol w:w="1373"/>
                    </w:tblGrid>
                    <w:tr w:rsidR="00F46AE1">
                      <w:trPr>
                        <w:trHeight w:hRule="exact" w:val="274"/>
                      </w:trPr>
                      <w:tc>
                        <w:tcPr>
                          <w:tcW w:w="149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8"/>
                            <w:widowControl/>
                            <w:ind w:left="600"/>
                            <w:rPr>
                              <w:rStyle w:val="FontStyle29"/>
                              <w:lang w:val="uk-UA" w:eastAsia="uk-UA"/>
                            </w:rPr>
                          </w:pPr>
                          <w:r>
                            <w:rPr>
                              <w:rStyle w:val="FontStyle29"/>
                              <w:lang w:val="uk-UA" w:eastAsia="uk-UA"/>
                            </w:rPr>
                            <w:t>1</w:t>
                          </w:r>
                        </w:p>
                      </w:tc>
                      <w:tc>
                        <w:tcPr>
                          <w:tcW w:w="16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8"/>
                            <w:widowControl/>
                            <w:ind w:left="677"/>
                            <w:rPr>
                              <w:rStyle w:val="FontStyle29"/>
                              <w:lang w:val="uk-UA" w:eastAsia="uk-UA"/>
                            </w:rPr>
                          </w:pPr>
                          <w:r>
                            <w:rPr>
                              <w:rStyle w:val="FontStyle29"/>
                              <w:lang w:val="uk-UA" w:eastAsia="uk-UA"/>
                            </w:rPr>
                            <w:t>2</w:t>
                          </w:r>
                        </w:p>
                      </w:tc>
                      <w:tc>
                        <w:tcPr>
                          <w:tcW w:w="122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8"/>
                            <w:widowControl/>
                            <w:ind w:right="456"/>
                            <w:jc w:val="right"/>
                            <w:rPr>
                              <w:rStyle w:val="FontStyle29"/>
                              <w:lang w:val="uk-UA" w:eastAsia="uk-UA"/>
                            </w:rPr>
                          </w:pPr>
                          <w:r>
                            <w:rPr>
                              <w:rStyle w:val="FontStyle29"/>
                              <w:lang w:val="uk-UA" w:eastAsia="uk-UA"/>
                            </w:rPr>
                            <w:t>3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8"/>
                            <w:widowControl/>
                            <w:ind w:right="533"/>
                            <w:jc w:val="right"/>
                            <w:rPr>
                              <w:rStyle w:val="FontStyle29"/>
                              <w:lang w:val="uk-UA" w:eastAsia="uk-UA"/>
                            </w:rPr>
                          </w:pPr>
                          <w:r>
                            <w:rPr>
                              <w:rStyle w:val="FontStyle29"/>
                              <w:lang w:val="uk-UA" w:eastAsia="uk-UA"/>
                            </w:rPr>
                            <w:t>4</w:t>
                          </w:r>
                        </w:p>
                      </w:tc>
                    </w:tr>
                    <w:tr w:rsidR="00F46AE1">
                      <w:trPr>
                        <w:trHeight w:hRule="exact" w:val="254"/>
                      </w:trPr>
                      <w:tc>
                        <w:tcPr>
                          <w:tcW w:w="149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5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Європа</w:t>
                          </w:r>
                        </w:p>
                      </w:tc>
                      <w:tc>
                        <w:tcPr>
                          <w:tcW w:w="16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8"/>
                            <w:widowControl/>
                            <w:ind w:left="634"/>
                            <w:rPr>
                              <w:rStyle w:val="FontStyle29"/>
                              <w:lang w:val="uk-UA" w:eastAsia="uk-UA"/>
                            </w:rPr>
                          </w:pPr>
                          <w:r>
                            <w:rPr>
                              <w:rStyle w:val="FontStyle29"/>
                              <w:lang w:val="uk-UA" w:eastAsia="uk-UA"/>
                            </w:rPr>
                            <w:t>10</w:t>
                          </w:r>
                        </w:p>
                      </w:tc>
                      <w:tc>
                        <w:tcPr>
                          <w:tcW w:w="122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8"/>
                            <w:widowControl/>
                            <w:ind w:right="470"/>
                            <w:jc w:val="right"/>
                            <w:rPr>
                              <w:rStyle w:val="FontStyle29"/>
                              <w:lang w:val="uk-UA" w:eastAsia="uk-UA"/>
                            </w:rPr>
                          </w:pPr>
                          <w:r>
                            <w:rPr>
                              <w:rStyle w:val="FontStyle29"/>
                              <w:lang w:val="uk-UA" w:eastAsia="uk-UA"/>
                            </w:rPr>
                            <w:t>11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8"/>
                            <w:widowControl/>
                            <w:ind w:right="557"/>
                            <w:jc w:val="right"/>
                            <w:rPr>
                              <w:rStyle w:val="FontStyle29"/>
                              <w:lang w:val="uk-UA" w:eastAsia="uk-UA"/>
                            </w:rPr>
                          </w:pPr>
                          <w:r>
                            <w:rPr>
                              <w:rStyle w:val="FontStyle29"/>
                              <w:lang w:val="uk-UA" w:eastAsia="uk-UA"/>
                            </w:rPr>
                            <w:t>-1</w:t>
                          </w:r>
                        </w:p>
                      </w:tc>
                    </w:tr>
                    <w:tr w:rsidR="00F46AE1">
                      <w:trPr>
                        <w:trHeight w:hRule="exact" w:val="259"/>
                      </w:trPr>
                      <w:tc>
                        <w:tcPr>
                          <w:tcW w:w="149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5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Океанія</w:t>
                          </w:r>
                        </w:p>
                      </w:tc>
                      <w:tc>
                        <w:tcPr>
                          <w:tcW w:w="16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8"/>
                            <w:widowControl/>
                            <w:ind w:left="634"/>
                            <w:rPr>
                              <w:rStyle w:val="FontStyle29"/>
                              <w:lang w:val="uk-UA" w:eastAsia="uk-UA"/>
                            </w:rPr>
                          </w:pPr>
                          <w:r>
                            <w:rPr>
                              <w:rStyle w:val="FontStyle29"/>
                              <w:lang w:val="uk-UA" w:eastAsia="uk-UA"/>
                            </w:rPr>
                            <w:t>18</w:t>
                          </w:r>
                        </w:p>
                      </w:tc>
                      <w:tc>
                        <w:tcPr>
                          <w:tcW w:w="122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8"/>
                            <w:widowControl/>
                            <w:ind w:right="461"/>
                            <w:jc w:val="right"/>
                            <w:rPr>
                              <w:rStyle w:val="FontStyle29"/>
                              <w:lang w:val="uk-UA" w:eastAsia="uk-UA"/>
                            </w:rPr>
                          </w:pPr>
                          <w:r>
                            <w:rPr>
                              <w:rStyle w:val="FontStyle29"/>
                              <w:lang w:val="uk-UA" w:eastAsia="uk-UA"/>
                            </w:rPr>
                            <w:t>7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8"/>
                            <w:widowControl/>
                            <w:ind w:right="562"/>
                            <w:jc w:val="right"/>
                            <w:rPr>
                              <w:rStyle w:val="FontStyle29"/>
                              <w:lang w:val="uk-UA" w:eastAsia="uk-UA"/>
                            </w:rPr>
                          </w:pPr>
                          <w:r>
                            <w:rPr>
                              <w:rStyle w:val="FontStyle29"/>
                              <w:lang w:val="uk-UA" w:eastAsia="uk-UA"/>
                            </w:rPr>
                            <w:t>11</w:t>
                          </w:r>
                        </w:p>
                      </w:tc>
                    </w:tr>
                    <w:tr w:rsidR="00F46AE1">
                      <w:trPr>
                        <w:trHeight w:hRule="exact" w:val="274"/>
                      </w:trPr>
                      <w:tc>
                        <w:tcPr>
                          <w:tcW w:w="149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10"/>
                            <w:widowControl/>
                            <w:spacing w:line="240" w:lineRule="auto"/>
                            <w:ind w:left="5"/>
                            <w:rPr>
                              <w:rStyle w:val="FontStyle26"/>
                              <w:lang w:val="uk-UA" w:eastAsia="uk-UA"/>
                            </w:rPr>
                          </w:pPr>
                          <w:r>
                            <w:rPr>
                              <w:rStyle w:val="FontStyle26"/>
                              <w:lang w:val="uk-UA" w:eastAsia="uk-UA"/>
                            </w:rPr>
                            <w:t>Увесь світ</w:t>
                          </w:r>
                        </w:p>
                      </w:tc>
                      <w:tc>
                        <w:tcPr>
                          <w:tcW w:w="16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8"/>
                            <w:widowControl/>
                            <w:ind w:left="624"/>
                            <w:rPr>
                              <w:rStyle w:val="FontStyle29"/>
                              <w:lang w:val="uk-UA" w:eastAsia="uk-UA"/>
                            </w:rPr>
                          </w:pPr>
                          <w:r>
                            <w:rPr>
                              <w:rStyle w:val="FontStyle29"/>
                              <w:lang w:val="uk-UA" w:eastAsia="uk-UA"/>
                            </w:rPr>
                            <w:t>22</w:t>
                          </w:r>
                        </w:p>
                      </w:tc>
                      <w:tc>
                        <w:tcPr>
                          <w:tcW w:w="122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8"/>
                            <w:widowControl/>
                            <w:ind w:right="466"/>
                            <w:jc w:val="right"/>
                            <w:rPr>
                              <w:rStyle w:val="FontStyle29"/>
                              <w:lang w:val="uk-UA" w:eastAsia="uk-UA"/>
                            </w:rPr>
                          </w:pPr>
                          <w:r>
                            <w:rPr>
                              <w:rStyle w:val="FontStyle29"/>
                              <w:lang w:val="uk-UA" w:eastAsia="uk-UA"/>
                            </w:rPr>
                            <w:t>9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46AE1" w:rsidRDefault="00F46AE1">
                          <w:pPr>
                            <w:pStyle w:val="Style8"/>
                            <w:widowControl/>
                            <w:ind w:right="552"/>
                            <w:jc w:val="right"/>
                            <w:rPr>
                              <w:rStyle w:val="FontStyle29"/>
                              <w:lang w:val="uk-UA" w:eastAsia="uk-UA"/>
                            </w:rPr>
                          </w:pPr>
                          <w:r>
                            <w:rPr>
                              <w:rStyle w:val="FontStyle29"/>
                              <w:lang w:val="uk-UA" w:eastAsia="uk-UA"/>
                            </w:rPr>
                            <w:t>13</w:t>
                          </w:r>
                        </w:p>
                      </w:tc>
                    </w:tr>
                  </w:tbl>
                  <w:p w:rsidR="00F46AE1" w:rsidRDefault="00F46AE1"/>
                </w:txbxContent>
              </v:textbox>
            </v:shape>
            <v:shape id="_x0000_s1049" type="#_x0000_t202" style="position:absolute;left:4258;top:1008;width:2078;height:187;mso-wrap-edited:f" o:allowincell="f" filled="f" strokecolor="white" strokeweight="0">
              <v:textbox inset="0,0,0,0">
                <w:txbxContent>
                  <w:p w:rsidR="00F46AE1" w:rsidRDefault="00F46AE1">
                    <w:pPr>
                      <w:pStyle w:val="Style15"/>
                      <w:widowControl/>
                      <w:jc w:val="both"/>
                      <w:rPr>
                        <w:rStyle w:val="FontStyle20"/>
                        <w:lang w:val="uk-UA" w:eastAsia="uk-UA"/>
                      </w:rPr>
                    </w:pPr>
                    <w:r>
                      <w:rPr>
                        <w:rStyle w:val="FontStyle20"/>
                        <w:lang w:val="uk-UA" w:eastAsia="uk-UA"/>
                      </w:rPr>
                      <w:t>Закінчення таблиці 5.5</w:t>
                    </w:r>
                  </w:p>
                </w:txbxContent>
              </v:textbox>
            </v:shape>
            <v:shape id="_x0000_s1050" type="#_x0000_t202" style="position:absolute;left:658;top:2472;width:5683;height:523;mso-wrap-edited:f" o:allowincell="f" filled="f" strokecolor="white" strokeweight="0">
              <v:textbox inset="0,0,0,0">
                <w:txbxContent>
                  <w:p w:rsidR="00F46AE1" w:rsidRDefault="00F46AE1">
                    <w:pPr>
                      <w:pStyle w:val="Style9"/>
                      <w:widowControl/>
                      <w:ind w:left="19"/>
                      <w:rPr>
                        <w:rStyle w:val="FontStyle26"/>
                        <w:lang w:val="uk-UA" w:eastAsia="uk-UA"/>
                      </w:rPr>
                    </w:pPr>
                    <w:r>
                      <w:rPr>
                        <w:rStyle w:val="FontStyle26"/>
                        <w:lang w:val="uk-UA" w:eastAsia="uk-UA"/>
                      </w:rPr>
                      <w:t xml:space="preserve">*  Разом з іспаномовними країнами північної Америки ** Тільки США, Канада, Бермудські Острови, Гренландія, </w:t>
                    </w:r>
                    <w:proofErr w:type="spellStart"/>
                    <w:r>
                      <w:rPr>
                        <w:rStyle w:val="FontStyle26"/>
                        <w:lang w:val="uk-UA" w:eastAsia="uk-UA"/>
                      </w:rPr>
                      <w:t>Сент</w:t>
                    </w:r>
                    <w:proofErr w:type="spellEnd"/>
                    <w:r>
                      <w:rPr>
                        <w:rStyle w:val="FontStyle26"/>
                        <w:lang w:val="uk-UA" w:eastAsia="uk-UA"/>
                      </w:rPr>
                      <w:t xml:space="preserve"> П'єр і </w:t>
                    </w:r>
                    <w:proofErr w:type="spellStart"/>
                    <w:r>
                      <w:rPr>
                        <w:rStyle w:val="FontStyle26"/>
                        <w:lang w:val="uk-UA" w:eastAsia="uk-UA"/>
                      </w:rPr>
                      <w:t>Мікелон</w:t>
                    </w:r>
                    <w:proofErr w:type="spellEnd"/>
                  </w:p>
                </w:txbxContent>
              </v:textbox>
            </v:shape>
            <w10:wrap type="topAndBottom" anchorx="page" anchory="page"/>
          </v:group>
        </w:pict>
      </w:r>
    </w:p>
    <w:sectPr w:rsidR="00BD1449" w:rsidSect="00284952">
      <w:pgSz w:w="8390" w:h="11905"/>
      <w:pgMar w:top="1289" w:right="1322" w:bottom="754" w:left="132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AE1" w:rsidRDefault="00F46AE1">
      <w:r>
        <w:separator/>
      </w:r>
    </w:p>
  </w:endnote>
  <w:endnote w:type="continuationSeparator" w:id="0">
    <w:p w:rsidR="00F46AE1" w:rsidRDefault="00F46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AE1" w:rsidRDefault="00F46AE1">
      <w:r>
        <w:separator/>
      </w:r>
    </w:p>
  </w:footnote>
  <w:footnote w:type="continuationSeparator" w:id="0">
    <w:p w:rsidR="00F46AE1" w:rsidRDefault="00F46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BE65F6"/>
    <w:lvl w:ilvl="0">
      <w:numFmt w:val="bullet"/>
      <w:lvlText w:val="*"/>
      <w:lvlJc w:val="left"/>
    </w:lvl>
  </w:abstractNum>
  <w:abstractNum w:abstractNumId="1">
    <w:nsid w:val="030A4D25"/>
    <w:multiLevelType w:val="singleLevel"/>
    <w:tmpl w:val="DA50DA3C"/>
    <w:lvl w:ilvl="0">
      <w:start w:val="1"/>
      <w:numFmt w:val="decimal"/>
      <w:lvlText w:val="%1."/>
      <w:legacy w:legacy="1" w:legacySpace="0" w:legacyIndent="202"/>
      <w:lvlJc w:val="left"/>
      <w:rPr>
        <w:rFonts w:ascii="Franklin Gothic Book" w:hAnsi="Franklin Gothic Book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Century Schoolbook" w:hAnsi="Century Schoolbook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01"/>
        <w:lvlJc w:val="left"/>
        <w:rPr>
          <w:rFonts w:ascii="Franklin Gothic Book" w:hAnsi="Franklin Gothic 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D1449"/>
    <w:rsid w:val="00284952"/>
    <w:rsid w:val="006C0229"/>
    <w:rsid w:val="00BD1449"/>
    <w:rsid w:val="00F4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52"/>
    <w:pPr>
      <w:widowControl w:val="0"/>
      <w:autoSpaceDE w:val="0"/>
      <w:autoSpaceDN w:val="0"/>
      <w:adjustRightInd w:val="0"/>
      <w:spacing w:after="0" w:line="240" w:lineRule="auto"/>
    </w:pPr>
    <w:rPr>
      <w:rFonts w:hAnsi="Franklin Gothic Boo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4952"/>
    <w:pPr>
      <w:spacing w:line="365" w:lineRule="exact"/>
    </w:pPr>
  </w:style>
  <w:style w:type="paragraph" w:customStyle="1" w:styleId="Style2">
    <w:name w:val="Style2"/>
    <w:basedOn w:val="a"/>
    <w:uiPriority w:val="99"/>
    <w:rsid w:val="00284952"/>
    <w:pPr>
      <w:spacing w:line="211" w:lineRule="exact"/>
      <w:ind w:firstLine="350"/>
      <w:jc w:val="both"/>
    </w:pPr>
  </w:style>
  <w:style w:type="paragraph" w:customStyle="1" w:styleId="Style3">
    <w:name w:val="Style3"/>
    <w:basedOn w:val="a"/>
    <w:uiPriority w:val="99"/>
    <w:rsid w:val="00284952"/>
    <w:pPr>
      <w:spacing w:line="182" w:lineRule="exact"/>
    </w:pPr>
  </w:style>
  <w:style w:type="paragraph" w:customStyle="1" w:styleId="Style4">
    <w:name w:val="Style4"/>
    <w:basedOn w:val="a"/>
    <w:uiPriority w:val="99"/>
    <w:rsid w:val="00284952"/>
    <w:pPr>
      <w:spacing w:line="211" w:lineRule="exact"/>
      <w:jc w:val="both"/>
    </w:pPr>
  </w:style>
  <w:style w:type="paragraph" w:customStyle="1" w:styleId="Style5">
    <w:name w:val="Style5"/>
    <w:basedOn w:val="a"/>
    <w:uiPriority w:val="99"/>
    <w:rsid w:val="00284952"/>
    <w:pPr>
      <w:spacing w:line="197" w:lineRule="exact"/>
      <w:ind w:firstLine="346"/>
      <w:jc w:val="both"/>
    </w:pPr>
  </w:style>
  <w:style w:type="paragraph" w:customStyle="1" w:styleId="Style6">
    <w:name w:val="Style6"/>
    <w:basedOn w:val="a"/>
    <w:uiPriority w:val="99"/>
    <w:rsid w:val="00284952"/>
  </w:style>
  <w:style w:type="paragraph" w:customStyle="1" w:styleId="Style7">
    <w:name w:val="Style7"/>
    <w:basedOn w:val="a"/>
    <w:uiPriority w:val="99"/>
    <w:rsid w:val="00284952"/>
  </w:style>
  <w:style w:type="paragraph" w:customStyle="1" w:styleId="Style8">
    <w:name w:val="Style8"/>
    <w:basedOn w:val="a"/>
    <w:uiPriority w:val="99"/>
    <w:rsid w:val="00284952"/>
  </w:style>
  <w:style w:type="paragraph" w:customStyle="1" w:styleId="Style9">
    <w:name w:val="Style9"/>
    <w:basedOn w:val="a"/>
    <w:uiPriority w:val="99"/>
    <w:rsid w:val="00284952"/>
    <w:pPr>
      <w:spacing w:line="173" w:lineRule="exact"/>
    </w:pPr>
  </w:style>
  <w:style w:type="paragraph" w:customStyle="1" w:styleId="Style10">
    <w:name w:val="Style10"/>
    <w:basedOn w:val="a"/>
    <w:uiPriority w:val="99"/>
    <w:rsid w:val="00284952"/>
    <w:pPr>
      <w:spacing w:line="170" w:lineRule="exact"/>
    </w:pPr>
  </w:style>
  <w:style w:type="paragraph" w:customStyle="1" w:styleId="Style11">
    <w:name w:val="Style11"/>
    <w:basedOn w:val="a"/>
    <w:uiPriority w:val="99"/>
    <w:rsid w:val="00284952"/>
    <w:pPr>
      <w:spacing w:line="322" w:lineRule="exact"/>
      <w:ind w:firstLine="3869"/>
    </w:pPr>
  </w:style>
  <w:style w:type="paragraph" w:customStyle="1" w:styleId="Style12">
    <w:name w:val="Style12"/>
    <w:basedOn w:val="a"/>
    <w:uiPriority w:val="99"/>
    <w:rsid w:val="00284952"/>
    <w:pPr>
      <w:spacing w:line="202" w:lineRule="exact"/>
      <w:ind w:firstLine="346"/>
      <w:jc w:val="both"/>
    </w:pPr>
  </w:style>
  <w:style w:type="paragraph" w:customStyle="1" w:styleId="Style13">
    <w:name w:val="Style13"/>
    <w:basedOn w:val="a"/>
    <w:uiPriority w:val="99"/>
    <w:rsid w:val="00284952"/>
  </w:style>
  <w:style w:type="paragraph" w:customStyle="1" w:styleId="Style14">
    <w:name w:val="Style14"/>
    <w:basedOn w:val="a"/>
    <w:uiPriority w:val="99"/>
    <w:rsid w:val="00284952"/>
    <w:pPr>
      <w:spacing w:line="168" w:lineRule="exact"/>
      <w:ind w:firstLine="139"/>
    </w:pPr>
  </w:style>
  <w:style w:type="paragraph" w:customStyle="1" w:styleId="Style15">
    <w:name w:val="Style15"/>
    <w:basedOn w:val="a"/>
    <w:uiPriority w:val="99"/>
    <w:rsid w:val="00284952"/>
  </w:style>
  <w:style w:type="character" w:customStyle="1" w:styleId="FontStyle17">
    <w:name w:val="Font Style17"/>
    <w:basedOn w:val="a0"/>
    <w:uiPriority w:val="99"/>
    <w:rsid w:val="00284952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284952"/>
    <w:rPr>
      <w:rFonts w:ascii="Century Schoolbook" w:hAnsi="Century Schoolbook" w:cs="Century Schoolbook"/>
      <w:sz w:val="18"/>
      <w:szCs w:val="18"/>
    </w:rPr>
  </w:style>
  <w:style w:type="character" w:customStyle="1" w:styleId="FontStyle19">
    <w:name w:val="Font Style19"/>
    <w:basedOn w:val="a0"/>
    <w:uiPriority w:val="99"/>
    <w:rsid w:val="00284952"/>
    <w:rPr>
      <w:rFonts w:ascii="Franklin Gothic Book" w:hAnsi="Franklin Gothic Book" w:cs="Franklin Gothic Book"/>
      <w:sz w:val="16"/>
      <w:szCs w:val="16"/>
    </w:rPr>
  </w:style>
  <w:style w:type="character" w:customStyle="1" w:styleId="FontStyle20">
    <w:name w:val="Font Style20"/>
    <w:basedOn w:val="a0"/>
    <w:uiPriority w:val="99"/>
    <w:rsid w:val="00284952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21">
    <w:name w:val="Font Style21"/>
    <w:basedOn w:val="a0"/>
    <w:uiPriority w:val="99"/>
    <w:rsid w:val="00284952"/>
    <w:rPr>
      <w:rFonts w:ascii="Franklin Gothic Book" w:hAnsi="Franklin Gothic Book" w:cs="Franklin Gothic Book"/>
      <w:sz w:val="22"/>
      <w:szCs w:val="22"/>
    </w:rPr>
  </w:style>
  <w:style w:type="character" w:customStyle="1" w:styleId="FontStyle22">
    <w:name w:val="Font Style22"/>
    <w:basedOn w:val="a0"/>
    <w:uiPriority w:val="99"/>
    <w:rsid w:val="00284952"/>
    <w:rPr>
      <w:rFonts w:ascii="Franklin Gothic Book" w:hAnsi="Franklin Gothic Book" w:cs="Franklin Gothic Book"/>
      <w:b/>
      <w:bCs/>
      <w:i/>
      <w:iCs/>
      <w:sz w:val="18"/>
      <w:szCs w:val="18"/>
    </w:rPr>
  </w:style>
  <w:style w:type="character" w:customStyle="1" w:styleId="FontStyle23">
    <w:name w:val="Font Style23"/>
    <w:basedOn w:val="a0"/>
    <w:uiPriority w:val="99"/>
    <w:rsid w:val="00284952"/>
    <w:rPr>
      <w:rFonts w:ascii="Century Schoolbook" w:hAnsi="Century Schoolbook" w:cs="Century Schoolbook"/>
      <w:spacing w:val="20"/>
      <w:sz w:val="14"/>
      <w:szCs w:val="14"/>
    </w:rPr>
  </w:style>
  <w:style w:type="character" w:customStyle="1" w:styleId="FontStyle24">
    <w:name w:val="Font Style24"/>
    <w:basedOn w:val="a0"/>
    <w:uiPriority w:val="99"/>
    <w:rsid w:val="00284952"/>
    <w:rPr>
      <w:rFonts w:ascii="Franklin Gothic Book" w:hAnsi="Franklin Gothic Book" w:cs="Franklin Gothic Book"/>
      <w:sz w:val="34"/>
      <w:szCs w:val="34"/>
    </w:rPr>
  </w:style>
  <w:style w:type="character" w:customStyle="1" w:styleId="FontStyle25">
    <w:name w:val="Font Style25"/>
    <w:basedOn w:val="a0"/>
    <w:uiPriority w:val="99"/>
    <w:rsid w:val="00284952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26">
    <w:name w:val="Font Style26"/>
    <w:basedOn w:val="a0"/>
    <w:uiPriority w:val="99"/>
    <w:rsid w:val="00284952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7">
    <w:name w:val="Font Style27"/>
    <w:basedOn w:val="a0"/>
    <w:uiPriority w:val="99"/>
    <w:rsid w:val="00284952"/>
    <w:rPr>
      <w:rFonts w:ascii="Century Schoolbook" w:hAnsi="Century Schoolbook" w:cs="Century Schoolbook"/>
      <w:sz w:val="10"/>
      <w:szCs w:val="10"/>
    </w:rPr>
  </w:style>
  <w:style w:type="character" w:customStyle="1" w:styleId="FontStyle28">
    <w:name w:val="Font Style28"/>
    <w:basedOn w:val="a0"/>
    <w:uiPriority w:val="99"/>
    <w:rsid w:val="00284952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29">
    <w:name w:val="Font Style29"/>
    <w:basedOn w:val="a0"/>
    <w:uiPriority w:val="99"/>
    <w:rsid w:val="00284952"/>
    <w:rPr>
      <w:rFonts w:ascii="Franklin Gothic Book" w:hAnsi="Franklin Gothic Book" w:cs="Franklin Gothic 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0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2</cp:revision>
  <dcterms:created xsi:type="dcterms:W3CDTF">2012-04-26T13:03:00Z</dcterms:created>
  <dcterms:modified xsi:type="dcterms:W3CDTF">2012-04-27T12:49:00Z</dcterms:modified>
</cp:coreProperties>
</file>