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3C" w:rsidRDefault="0036763C" w:rsidP="003676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5A34E5C" wp14:editId="2501EE8D">
            <wp:extent cx="1941839" cy="1409700"/>
            <wp:effectExtent l="0" t="0" r="1270" b="0"/>
            <wp:docPr id="1" name="Рисунок 1" descr="C:\Users\Ноут\Desktop\2021\ЛОГОТИП Н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2021\ЛОГОТИП НОВ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78" cy="14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3C" w:rsidRDefault="0036763C" w:rsidP="00367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F04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6763C" w:rsidRDefault="0036763C" w:rsidP="00367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63C" w:rsidRPr="00F04E60" w:rsidRDefault="0036763C" w:rsidP="0036763C">
      <w:pPr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4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4E60"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  <w:t>Соціологічне  дослідження</w:t>
      </w:r>
    </w:p>
    <w:p w:rsidR="0036763C" w:rsidRPr="00F04E60" w:rsidRDefault="0036763C" w:rsidP="0036763C">
      <w:pPr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</w:pPr>
      <w:r w:rsidRPr="00F04E60"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  <w:t xml:space="preserve">        «Читач  і  сучасна    </w:t>
      </w:r>
    </w:p>
    <w:p w:rsidR="0036763C" w:rsidRPr="00F04E60" w:rsidRDefault="0036763C" w:rsidP="0036763C">
      <w:pPr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</w:pPr>
      <w:r w:rsidRPr="00F04E60">
        <w:rPr>
          <w:rFonts w:ascii="Times New Roman" w:hAnsi="Times New Roman" w:cs="Times New Roman"/>
          <w:b/>
          <w:color w:val="17365D" w:themeColor="text2" w:themeShade="BF"/>
          <w:sz w:val="72"/>
          <w:szCs w:val="72"/>
          <w:lang w:val="uk-UA"/>
        </w:rPr>
        <w:t xml:space="preserve">   українська  література»  </w:t>
      </w: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6763C" w:rsidRDefault="0036763C" w:rsidP="00367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63C" w:rsidRPr="00F04E60" w:rsidRDefault="0036763C" w:rsidP="003676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Томаківка 2021</w:t>
      </w:r>
    </w:p>
    <w:p w:rsidR="00A772AB" w:rsidRPr="00F04E60" w:rsidRDefault="00F04E60" w:rsidP="003676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A772AB" w:rsidRPr="003029B4">
        <w:rPr>
          <w:rFonts w:ascii="Times New Roman" w:hAnsi="Times New Roman" w:cs="Times New Roman"/>
          <w:sz w:val="28"/>
          <w:szCs w:val="28"/>
          <w:lang w:val="uk-UA"/>
        </w:rPr>
        <w:t>З метою вивчення і задов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олення попиту читачів </w:t>
      </w:r>
      <w:proofErr w:type="spellStart"/>
      <w:r w:rsidR="003029B4">
        <w:rPr>
          <w:rFonts w:ascii="Times New Roman" w:hAnsi="Times New Roman" w:cs="Times New Roman"/>
          <w:sz w:val="28"/>
          <w:szCs w:val="28"/>
          <w:lang w:val="uk-UA"/>
        </w:rPr>
        <w:t>Томаківської</w:t>
      </w:r>
      <w:proofErr w:type="spellEnd"/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бібліотеки  КЗ «Томаківська ЦБС» </w:t>
      </w:r>
      <w:r w:rsidR="00A772AB" w:rsidRPr="003029B4">
        <w:rPr>
          <w:rFonts w:ascii="Times New Roman" w:hAnsi="Times New Roman" w:cs="Times New Roman"/>
          <w:sz w:val="28"/>
          <w:szCs w:val="28"/>
          <w:lang w:val="uk-UA"/>
        </w:rPr>
        <w:t>на твори сучасної української літератури було проведено соціологічне дослідження «Читач і сучасна українська література».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029B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029B4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проводилося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>.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9B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9B4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>: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спілкуєтеся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читаєте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жанрам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надаєте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Вас фонд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>?</w:t>
      </w:r>
    </w:p>
    <w:p w:rsidR="00A772AB" w:rsidRPr="003029B4" w:rsidRDefault="003029B4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Яку книгу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Ви прочитали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часом?</w:t>
      </w:r>
    </w:p>
    <w:p w:rsidR="00A772AB" w:rsidRDefault="003029B4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хвилює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Вас в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письменників?</w:t>
      </w:r>
    </w:p>
    <w:p w:rsidR="003029B4" w:rsidRPr="003029B4" w:rsidRDefault="003029B4" w:rsidP="00F04E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*  *  *  *  * 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B4">
        <w:rPr>
          <w:rFonts w:ascii="Times New Roman" w:hAnsi="Times New Roman" w:cs="Times New Roman"/>
          <w:sz w:val="28"/>
          <w:szCs w:val="28"/>
        </w:rPr>
        <w:t xml:space="preserve">Всього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опитано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користувачів – 93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респонденти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>.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029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29B4">
        <w:rPr>
          <w:rFonts w:ascii="Times New Roman" w:hAnsi="Times New Roman" w:cs="Times New Roman"/>
          <w:sz w:val="28"/>
          <w:szCs w:val="28"/>
        </w:rPr>
        <w:t xml:space="preserve"> них: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– 67,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– 26.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20 до 30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72AB" w:rsidRPr="003029B4">
        <w:rPr>
          <w:rFonts w:ascii="Times New Roman" w:hAnsi="Times New Roman" w:cs="Times New Roman"/>
          <w:sz w:val="28"/>
          <w:szCs w:val="28"/>
        </w:rPr>
        <w:t>2;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30 до 40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2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72AB" w:rsidRPr="003029B4">
        <w:rPr>
          <w:rFonts w:ascii="Times New Roman" w:hAnsi="Times New Roman" w:cs="Times New Roman"/>
          <w:sz w:val="28"/>
          <w:szCs w:val="28"/>
        </w:rPr>
        <w:t>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29B4" w:rsidRPr="003029B4">
        <w:rPr>
          <w:rFonts w:ascii="Times New Roman" w:hAnsi="Times New Roman" w:cs="Times New Roman"/>
          <w:sz w:val="28"/>
          <w:szCs w:val="28"/>
          <w:lang w:val="uk-UA"/>
        </w:rPr>
        <w:t xml:space="preserve"> від 40 до 50 років –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772AB" w:rsidRPr="003029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3029B4" w:rsidRPr="003029B4">
        <w:rPr>
          <w:rFonts w:ascii="Times New Roman" w:hAnsi="Times New Roman" w:cs="Times New Roman"/>
          <w:sz w:val="28"/>
          <w:szCs w:val="28"/>
          <w:lang w:val="uk-UA"/>
        </w:rPr>
        <w:t xml:space="preserve">від 50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…                – 30</w:t>
      </w:r>
      <w:r w:rsidR="00A772AB" w:rsidRPr="003029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B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мовою в родині спілкуються 75 респондентів, російською – 15, українською та російською – 3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респонденти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>.</w:t>
      </w:r>
    </w:p>
    <w:p w:rsidR="00A772AB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B4">
        <w:rPr>
          <w:rFonts w:ascii="Times New Roman" w:hAnsi="Times New Roman" w:cs="Times New Roman"/>
          <w:sz w:val="28"/>
          <w:szCs w:val="28"/>
        </w:rPr>
        <w:lastRenderedPageBreak/>
        <w:t>Твори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9B4">
        <w:rPr>
          <w:rFonts w:ascii="Times New Roman" w:hAnsi="Times New Roman" w:cs="Times New Roman"/>
          <w:sz w:val="28"/>
          <w:szCs w:val="28"/>
        </w:rPr>
        <w:t xml:space="preserve">86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респонденти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3029B4" w:rsidRPr="003029B4" w:rsidRDefault="00A772AB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9B4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Pr="003029B4">
        <w:rPr>
          <w:rFonts w:ascii="Times New Roman" w:hAnsi="Times New Roman" w:cs="Times New Roman"/>
          <w:sz w:val="28"/>
          <w:szCs w:val="28"/>
        </w:rPr>
        <w:t>: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</w:rPr>
        <w:t>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72AB" w:rsidRPr="003029B4">
        <w:rPr>
          <w:rFonts w:ascii="Times New Roman" w:hAnsi="Times New Roman" w:cs="Times New Roman"/>
          <w:sz w:val="28"/>
          <w:szCs w:val="28"/>
        </w:rPr>
        <w:t>5;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772AB" w:rsidRPr="003029B4">
        <w:rPr>
          <w:rFonts w:ascii="Times New Roman" w:hAnsi="Times New Roman" w:cs="Times New Roman"/>
          <w:sz w:val="28"/>
          <w:szCs w:val="28"/>
        </w:rPr>
        <w:t>фантастика – 12;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детективи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2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772AB" w:rsidRPr="003029B4">
        <w:rPr>
          <w:rFonts w:ascii="Times New Roman" w:hAnsi="Times New Roman" w:cs="Times New Roman"/>
          <w:sz w:val="28"/>
          <w:szCs w:val="28"/>
        </w:rPr>
        <w:t>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ретромани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72AB" w:rsidRPr="003029B4">
        <w:rPr>
          <w:rFonts w:ascii="Times New Roman" w:hAnsi="Times New Roman" w:cs="Times New Roman"/>
          <w:sz w:val="28"/>
          <w:szCs w:val="28"/>
        </w:rPr>
        <w:t>;</w:t>
      </w:r>
    </w:p>
    <w:p w:rsidR="00A772AB" w:rsidRPr="003029B4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публіцистика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–3;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перемо</w:t>
      </w:r>
      <w:r w:rsidR="003029B4">
        <w:rPr>
          <w:rFonts w:ascii="Times New Roman" w:hAnsi="Times New Roman" w:cs="Times New Roman"/>
          <w:sz w:val="28"/>
          <w:szCs w:val="28"/>
        </w:rPr>
        <w:t>жців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B4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3029B4">
        <w:rPr>
          <w:rFonts w:ascii="Times New Roman" w:hAnsi="Times New Roman" w:cs="Times New Roman"/>
          <w:sz w:val="28"/>
          <w:szCs w:val="28"/>
        </w:rPr>
        <w:t xml:space="preserve"> – </w:t>
      </w:r>
      <w:r w:rsidR="003029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72AB" w:rsidRPr="003029B4">
        <w:rPr>
          <w:rFonts w:ascii="Times New Roman" w:hAnsi="Times New Roman" w:cs="Times New Roman"/>
          <w:sz w:val="28"/>
          <w:szCs w:val="28"/>
        </w:rPr>
        <w:t>.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72AB" w:rsidRPr="003029B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772AB" w:rsidRPr="003029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7, не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– 22.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інтересу читачів до сучасної української літератури на думку опитаних необхідно збільшити кількість примірників книг, проводити зустрічі з авторами, активно рекламувати книги, своєчасно поповнювати фонди бібліотек новинками, приділяти належну увагу інформуванню читачів про новинки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реклами нових книг у соціальних мережах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Найбільшою популя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рністю серед читачів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бібліотеки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користуються 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В.Лиса </w:t>
      </w:r>
      <w:r>
        <w:rPr>
          <w:rFonts w:ascii="Times New Roman" w:hAnsi="Times New Roman" w:cs="Times New Roman"/>
          <w:sz w:val="28"/>
          <w:szCs w:val="28"/>
          <w:lang w:val="uk-UA"/>
        </w:rPr>
        <w:t>«Країна гіркої ніжності»,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«Обітниця»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>, Р.Іваничука «Вода з каменю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 xml:space="preserve">, «Четвертий </w:t>
      </w:r>
      <w:proofErr w:type="spellStart"/>
      <w:r w:rsidR="00A178CD">
        <w:rPr>
          <w:rFonts w:ascii="Times New Roman" w:hAnsi="Times New Roman" w:cs="Times New Roman"/>
          <w:sz w:val="28"/>
          <w:szCs w:val="28"/>
          <w:lang w:val="uk-UA"/>
        </w:rPr>
        <w:t>вимыр</w:t>
      </w:r>
      <w:proofErr w:type="spellEnd"/>
      <w:r w:rsidR="00A178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С.Талан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«Букет </w:t>
      </w:r>
      <w:r>
        <w:rPr>
          <w:rFonts w:ascii="Times New Roman" w:hAnsi="Times New Roman" w:cs="Times New Roman"/>
          <w:sz w:val="28"/>
          <w:szCs w:val="28"/>
          <w:lang w:val="uk-UA"/>
        </w:rPr>
        <w:t>улюблених квіті»,</w:t>
      </w:r>
      <w:r w:rsidR="00E31A6A">
        <w:rPr>
          <w:rFonts w:ascii="Times New Roman" w:hAnsi="Times New Roman" w:cs="Times New Roman"/>
          <w:sz w:val="28"/>
          <w:szCs w:val="28"/>
          <w:lang w:val="uk-UA"/>
        </w:rPr>
        <w:t xml:space="preserve"> «З любов’ю до життя»,</w:t>
      </w:r>
      <w:r w:rsidR="0051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 xml:space="preserve"> «Матусин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оберіг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», С.Жадана «Ворошиловград», В.Шкляра «Тінь сови», «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Залишенец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="00A178CD">
        <w:rPr>
          <w:rFonts w:ascii="Times New Roman" w:hAnsi="Times New Roman" w:cs="Times New Roman"/>
          <w:sz w:val="28"/>
          <w:szCs w:val="28"/>
          <w:lang w:val="uk-UA"/>
        </w:rPr>
        <w:t>», «Характерники», В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Дари Корній 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 xml:space="preserve"> «Сузір’я дів»,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«Зірка для тебе», «Зворотній бік сутіні», Ірен Роздобудько 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178CD">
        <w:rPr>
          <w:rFonts w:ascii="Times New Roman" w:hAnsi="Times New Roman" w:cs="Times New Roman"/>
          <w:sz w:val="28"/>
          <w:szCs w:val="28"/>
          <w:lang w:val="uk-UA"/>
        </w:rPr>
        <w:t>Гудзик</w:t>
      </w:r>
      <w:proofErr w:type="spellEnd"/>
      <w:r w:rsidR="00A178CD">
        <w:rPr>
          <w:rFonts w:ascii="Times New Roman" w:hAnsi="Times New Roman" w:cs="Times New Roman"/>
          <w:sz w:val="28"/>
          <w:szCs w:val="28"/>
          <w:lang w:val="uk-UA"/>
        </w:rPr>
        <w:t>», «Прилетіла  ластівочка»,«Я знаю, що ти знаєш, що я знаю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», братів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Капранових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Забудь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-річка», </w:t>
      </w:r>
      <w:r w:rsidR="00A178CD">
        <w:rPr>
          <w:rFonts w:ascii="Times New Roman" w:hAnsi="Times New Roman" w:cs="Times New Roman"/>
          <w:sz w:val="28"/>
          <w:szCs w:val="28"/>
          <w:lang w:val="uk-UA"/>
        </w:rPr>
        <w:t xml:space="preserve">«Паперові солдати»,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Винничука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«Цензор снів», А.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Кокотюхи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з серії «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Ретророман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D1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твори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М.Дочинця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М.Кідрука</w:t>
      </w:r>
      <w:proofErr w:type="spellEnd"/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>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 приваблює читачів в творчості письменників: стиль написання, правдиве висвітлення історичних подій, цікавий сюжет, патріотизм, літературна мова, яскраве відображення сучасності, висвітлювання сучасних соціальних проблем, гарно виписані характери героїв.</w:t>
      </w:r>
    </w:p>
    <w:p w:rsidR="00A772AB" w:rsidRPr="00AB35E0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Підводячи підсумки можемо зазначити, що сучасна українська література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центральній бібліотеці </w:t>
      </w:r>
      <w:r w:rsidR="00A772AB" w:rsidRPr="00AB35E0">
        <w:rPr>
          <w:rFonts w:ascii="Times New Roman" w:hAnsi="Times New Roman" w:cs="Times New Roman"/>
          <w:sz w:val="28"/>
          <w:szCs w:val="28"/>
          <w:lang w:val="uk-UA"/>
        </w:rPr>
        <w:t xml:space="preserve">користується популярністю, хоча є відсоток користувачів, переважно російськомовних, які не читають і не хочуть читати такої літератури. </w:t>
      </w:r>
      <w:r w:rsidR="00A772AB" w:rsidRPr="00E31A6A">
        <w:rPr>
          <w:rFonts w:ascii="Times New Roman" w:hAnsi="Times New Roman" w:cs="Times New Roman"/>
          <w:sz w:val="28"/>
          <w:szCs w:val="28"/>
          <w:lang w:val="uk-UA"/>
        </w:rPr>
        <w:t>Бібліотечні фахівці слідкують за новинками сучасної української літератури та по можливості поповнюють ними фонди книгозбірень. Для покращення популяризації творів сучас</w:t>
      </w:r>
      <w:r w:rsidRPr="00E31A6A">
        <w:rPr>
          <w:rFonts w:ascii="Times New Roman" w:hAnsi="Times New Roman" w:cs="Times New Roman"/>
          <w:sz w:val="28"/>
          <w:szCs w:val="28"/>
          <w:lang w:val="uk-UA"/>
        </w:rPr>
        <w:t xml:space="preserve">них українських авторів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бібліотекарі планують </w:t>
      </w:r>
      <w:r w:rsidR="00A772AB" w:rsidRPr="00E31A6A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більше літературних вечорів-знайомств, презентацій книг, зустрічей з авторами тощо.</w:t>
      </w:r>
    </w:p>
    <w:p w:rsidR="00867BA9" w:rsidRDefault="00AB35E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72AB" w:rsidRPr="003029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72AB" w:rsidRPr="003029B4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бібліотеки </w:t>
      </w:r>
      <w:r w:rsidR="00A772AB" w:rsidRPr="003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="00A772AB" w:rsidRPr="003029B4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A772AB" w:rsidRPr="003029B4">
        <w:rPr>
          <w:rFonts w:ascii="Times New Roman" w:hAnsi="Times New Roman" w:cs="Times New Roman"/>
          <w:sz w:val="28"/>
          <w:szCs w:val="28"/>
        </w:rPr>
        <w:t xml:space="preserve"> користувачів.</w:t>
      </w:r>
      <w:r w:rsidR="00F0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E60" w:rsidRDefault="00F04E6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F04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4E60" w:rsidRDefault="00F04E60" w:rsidP="00A772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4E60" w:rsidSect="00F04E60">
      <w:pgSz w:w="11906" w:h="16838"/>
      <w:pgMar w:top="1134" w:right="1133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0F67"/>
    <w:multiLevelType w:val="hybridMultilevel"/>
    <w:tmpl w:val="016E3720"/>
    <w:lvl w:ilvl="0" w:tplc="E5DA71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B"/>
    <w:rsid w:val="001B1A10"/>
    <w:rsid w:val="003029B4"/>
    <w:rsid w:val="0036763C"/>
    <w:rsid w:val="00517628"/>
    <w:rsid w:val="00867BA9"/>
    <w:rsid w:val="00A178CD"/>
    <w:rsid w:val="00A772AB"/>
    <w:rsid w:val="00AB35E0"/>
    <w:rsid w:val="00D13552"/>
    <w:rsid w:val="00E066B3"/>
    <w:rsid w:val="00E31A6A"/>
    <w:rsid w:val="00F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Metod1</cp:lastModifiedBy>
  <cp:revision>12</cp:revision>
  <dcterms:created xsi:type="dcterms:W3CDTF">2021-12-28T12:08:00Z</dcterms:created>
  <dcterms:modified xsi:type="dcterms:W3CDTF">2024-04-22T12:47:00Z</dcterms:modified>
</cp:coreProperties>
</file>