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217" w:rsidRDefault="005F4300" w:rsidP="005F4300">
      <w:pPr>
        <w:jc w:val="center"/>
        <w:rPr>
          <w:rFonts w:ascii="Times New Roman" w:hAnsi="Times New Roman"/>
          <w:b/>
          <w:lang w:val="uk-UA"/>
        </w:rPr>
      </w:pPr>
      <w:r w:rsidRPr="005F4300">
        <w:rPr>
          <w:rFonts w:ascii="Times New Roman" w:hAnsi="Times New Roman"/>
          <w:b/>
          <w:lang w:val="uk-UA"/>
        </w:rPr>
        <w:t>ЗАГРЕБЕЛЬНИЙ ПАВЛО АРХИПОВИЧ</w:t>
      </w:r>
    </w:p>
    <w:p w:rsidR="005F4300" w:rsidRPr="005F4300" w:rsidRDefault="005F4300" w:rsidP="005F4300">
      <w:pPr>
        <w:jc w:val="center"/>
        <w:rPr>
          <w:rFonts w:ascii="Times New Roman" w:hAnsi="Times New Roman"/>
          <w:b/>
          <w:lang w:val="uk-UA"/>
        </w:rPr>
      </w:pPr>
      <w:r>
        <w:rPr>
          <w:rFonts w:ascii="Times New Roman" w:hAnsi="Times New Roman"/>
          <w:b/>
          <w:lang w:val="uk-UA"/>
        </w:rPr>
        <w:t>(</w:t>
      </w:r>
      <w:r w:rsidRPr="005F4300">
        <w:rPr>
          <w:rFonts w:ascii="Times New Roman" w:hAnsi="Times New Roman"/>
          <w:b/>
          <w:lang w:val="uk-UA"/>
        </w:rPr>
        <w:t>https://uk.wikipedia.org/wiki</w:t>
      </w:r>
      <w:r w:rsidRPr="005F4300">
        <w:t xml:space="preserve"> </w:t>
      </w:r>
      <w:r w:rsidRPr="005F4300">
        <w:rPr>
          <w:rFonts w:ascii="Times New Roman" w:hAnsi="Times New Roman"/>
          <w:b/>
          <w:lang w:val="uk-UA"/>
        </w:rPr>
        <w:t>/Загребельний_Павло_Архипович</w:t>
      </w:r>
      <w:r>
        <w:rPr>
          <w:rFonts w:ascii="Times New Roman" w:hAnsi="Times New Roman"/>
          <w:b/>
          <w:lang w:val="uk-UA"/>
        </w:rPr>
        <w:t>)</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b/>
          <w:i/>
          <w:lang w:val="uk-UA"/>
        </w:rPr>
      </w:pPr>
      <w:r w:rsidRPr="005F4300">
        <w:rPr>
          <w:rFonts w:ascii="Times New Roman" w:hAnsi="Times New Roman"/>
          <w:b/>
          <w:i/>
          <w:lang w:val="uk-UA"/>
        </w:rPr>
        <w:t>Біографія</w:t>
      </w:r>
    </w:p>
    <w:p w:rsidR="005F4300" w:rsidRPr="005F4300" w:rsidRDefault="005F4300" w:rsidP="005F4300">
      <w:pPr>
        <w:jc w:val="both"/>
        <w:rPr>
          <w:rFonts w:ascii="Times New Roman" w:hAnsi="Times New Roman"/>
          <w:lang w:val="uk-UA"/>
        </w:rPr>
      </w:pPr>
    </w:p>
    <w:p w:rsidR="00984217" w:rsidRPr="005F4300" w:rsidRDefault="00984217" w:rsidP="005F4300">
      <w:pPr>
        <w:jc w:val="both"/>
        <w:rPr>
          <w:rFonts w:ascii="Times New Roman" w:hAnsi="Times New Roman"/>
          <w:lang w:val="uk-UA"/>
        </w:rPr>
      </w:pPr>
      <w:r w:rsidRPr="005F4300">
        <w:rPr>
          <w:rFonts w:ascii="Times New Roman" w:hAnsi="Times New Roman"/>
          <w:lang w:val="uk-UA"/>
        </w:rPr>
        <w:t>Народився 25 серпня 1924 р. в с. Солошине на Полтавщині.</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1941 року закінчено десятирічку; вчорашній випускник, ще не маючи повних сімнадцяти років, пішов добровольцем до армії. Був курсантом 2-го Київського артучилища, брав участь в обороні Києва, у серпні 1941 р. був поранений. Після шпиталю знову військове училище, знову фронт, тяжке поранення в серпні 1942 р., після якого — полон, і до лютого 1945 р. — фашистські концтабори смерті.</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У 1945 p. працює у радянській воєнній місії в Західній Німеччині. З 1946 p. — навчається на філологічному факультеті Дніпропетровського університету. По його закінченню (1951 p.) — майже півтора десятиліття журналістської роботи (в обласній дніпропетровській газеті, в журналі «Вітчизна» в Києві), поєднуваної з письменницькою працею.</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Серйозною заявкою на письменницьку зрілість стала «Дума про невмирущого» (1957), присвячена воїнському та людському подвигу молодого радянського солдата, який загинув у фашистському концтаборі.</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У 1961 — 1963 pp. Загребельний працює головним редактором «Літературної газети» (пізніше — «Літературна Україна»), приблизно в той же час з'явилися три перші романи письменника: «Європа 45» (1959), «Європа. Захід» (1960), «Спека» (1960).</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У 1964—1979 — секретар, 1979—1986 — 1-й секретар правління Спілки письменників України. Голова Комітету з Державних премій ім. Т.Шевченка (1979—1987). Депутат ВР СРСР 10-11 скликання (1979—1989), ВР УРСР 9 скликання (1974—1979). Член КПРС (1960—1990), кандидат у члени ЦК КПУ (1974—1979), член ЦК КПУ (1979—1989). Член Комітету Національних премій України ім. Т.Шевченка (09.1996—11.2005).</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Могила Павла Загребельного</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Помер 3 лютого 2009 року у віці 84 років після затяжного туберкульозу. Похований в Києві на Байковому кладовищі (ділянка № 52).</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b/>
          <w:i/>
          <w:lang w:val="uk-UA"/>
        </w:rPr>
      </w:pPr>
      <w:r w:rsidRPr="005F4300">
        <w:rPr>
          <w:rFonts w:ascii="Times New Roman" w:hAnsi="Times New Roman"/>
          <w:b/>
          <w:i/>
          <w:lang w:val="uk-UA"/>
        </w:rPr>
        <w:t>Літературна робота</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У другій половині 50-х років Павло Загребельний видав збірки оповідань «Учитель» (1957), «Новели морського узбережжя» (1958), повісті «Марево», «Там, де співають жайворонки» (1956), «Долина довгих снів» (1957). Протягом 60 — 70-х років письменник створив більшу частину своїх романів, зокрема і найвагоміші з них:</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«День для прийдешнього» (1964);</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«Шепіт» (1966);</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«Добрий диявол» (1967);</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«Диво» (1968);</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трилогія «З погляду вічності» (1970);</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«Розгін» (Державна премія СРСР, 1980) — романну будову з чотирьох книг: «Айгюль», «В напрямі протоки», «Ой крикнули сірі гуси», «Персоносфера»;</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«Левине серце», (продовженням «Левиного серця» став роман «Вигнання з раю» (1985));</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«Переходимо до любові» (1971);</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«Намилена трава» (1974);</w:t>
      </w:r>
    </w:p>
    <w:p w:rsidR="00984217" w:rsidRPr="005F4300" w:rsidRDefault="00984217" w:rsidP="005F4300">
      <w:pPr>
        <w:jc w:val="both"/>
        <w:rPr>
          <w:rFonts w:ascii="Times New Roman" w:hAnsi="Times New Roman"/>
          <w:lang w:val="uk-UA"/>
        </w:rPr>
      </w:pPr>
      <w:r w:rsidRPr="005F4300">
        <w:rPr>
          <w:rFonts w:ascii="Times New Roman" w:hAnsi="Times New Roman"/>
          <w:lang w:val="uk-UA"/>
        </w:rPr>
        <w:lastRenderedPageBreak/>
        <w:t>    «Євпраксія» (1975);</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«Південний комфорт» («Вітчизна», 1984).</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«Гопак під шибеницею»</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Одним із значних здобутків української прози став роман «Диво» (1968), у якому органічно поєднується далеке минуле та сучасність. У центрі роману — Софія Київська, яка є незнищенним символом руської державності та духовності. Пізніше було створено цілий цикл романів про історичне минуле нашої Батьківщини: «Первоміст» (1972), «Смерть у Києві» (1973), «Євпраксія» (1975). Подіям української історії XVI ст. присвячено роман «Роксолана» (1980). Письменник зробив спробу проникнути у складний внутрішній світ своєї героїні — Роксолани — Анастасії Лісовської, доньки українського священика з Рогатина, яка, потрапивши до гарему турецького султана Сулеймана, незабаром стала його улюбленою дружиною. Розкрити «таємниці» характеру Богдана Хмельницького, показати його як людину та як визначного державотворця — таке завдання поставив перед собою Павло Загребельний в романі «Я, Богдан» (1983). Він показує діяльність гетьмана на тлі складної політичної ситуації середини XVII ст., зупиняючись також і на подробицях його особистого життя. Панорамність, історіософські роздуми про долю України — такі риси найновішого роману письменника «Тисячолітній Миколай» (1994). У романах зустрічаємо вступні слова чи передмову, післяслово — це свого роду невеликі літературознавчі, а то й історіографічні етюди.</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Виступив Павло Загребельний і з кількома п'єсами, створеними на основі романів — «Хто за? Хто проти?» («День для прийдешнього»), «І земля скакала мені навстріч» («З погляду вічності»); активно виступав із критичними і літературознавчими статтями в пресі, а також з доповідями, промовами й інтерв'ю. Ці виступи зібрані в книзі статей, есе і портретів «Неложними устами» (1981). До неї ввійшла повість-дослідження «Кларнети ніжності», присвячена Павлові Г. Тичині.</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За його сценаріями на Київській кіностудії ім. О. П. Довженка знято художні фільми: «Ракети не повинні злетіти» (1965), «Перевірено — мін немає» (1966), «Лаври» (1974), «Ярослав Мудрий» (1982).</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Павло Загребельний понад сорок років працював в українській прозі. За цей час вийшло близько двадцяти його романів. Один із них — «Розгін» відзначено Державною премією СРСР, два — «Первоміст» і «Смерть у Києві» — Державною премією УРСР ім. Т. Г. Шевченка. Твори високо оцінені критикою, мають широке читацьке визнання, Загребельний один із найпопулярніших сьогодні українських письменників. Друковані масовими тиражами, його книги швидко розходяться; вони постійно виходять у перекладах іншими мовами; зростає і кількість видань творів письменника за рубежем. У 2004 році нагороджений званням Героя України.</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b/>
          <w:i/>
          <w:lang w:val="uk-UA"/>
        </w:rPr>
      </w:pPr>
      <w:r w:rsidRPr="005F4300">
        <w:rPr>
          <w:rFonts w:ascii="Times New Roman" w:hAnsi="Times New Roman"/>
          <w:b/>
          <w:i/>
          <w:lang w:val="uk-UA"/>
        </w:rPr>
        <w:t>Кінематографічна діяльність</w:t>
      </w:r>
    </w:p>
    <w:p w:rsidR="005F4300" w:rsidRDefault="005F4300" w:rsidP="005F4300">
      <w:pPr>
        <w:jc w:val="both"/>
        <w:rPr>
          <w:rFonts w:ascii="Times New Roman" w:hAnsi="Times New Roman"/>
          <w:lang w:val="uk-UA"/>
        </w:rPr>
      </w:pPr>
    </w:p>
    <w:p w:rsidR="00984217" w:rsidRPr="005F4300" w:rsidRDefault="00984217" w:rsidP="005F4300">
      <w:pPr>
        <w:jc w:val="both"/>
        <w:rPr>
          <w:rFonts w:ascii="Times New Roman" w:hAnsi="Times New Roman"/>
          <w:lang w:val="uk-UA"/>
        </w:rPr>
      </w:pPr>
      <w:r w:rsidRPr="005F4300">
        <w:rPr>
          <w:rFonts w:ascii="Times New Roman" w:hAnsi="Times New Roman"/>
          <w:lang w:val="uk-UA"/>
        </w:rPr>
        <w:t>За сценаріями Павла Загребельного поставлені фільми:</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«Ракети не повинні злетіти» (1964, за участю М. Фігуровського)[1],</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«Перевірено — мін немає» (1965, у співавт.з Ю. Лисенком, О. Сацьким та П. Голубовичем),</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«Лаври» (1972, т/ф, у співавт.з О. Сацьким),</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«І земля скакала мені навстріч» (1975),</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«Хто за? Хто проти?» (1977, т/ф),</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«Ярослав Мудрий» (1981, у співавт. з Г. Коханом),</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«Розгін» (1983, т/ф, у співавт. з Г. Коханом і М. Резниковичем).</w:t>
      </w:r>
    </w:p>
    <w:p w:rsidR="00984217" w:rsidRPr="005F4300" w:rsidRDefault="00984217" w:rsidP="005F4300">
      <w:pPr>
        <w:jc w:val="both"/>
        <w:rPr>
          <w:rFonts w:ascii="Times New Roman" w:hAnsi="Times New Roman"/>
          <w:lang w:val="uk-UA"/>
        </w:rPr>
      </w:pPr>
      <w:r w:rsidRPr="005F4300">
        <w:rPr>
          <w:rFonts w:ascii="Times New Roman" w:hAnsi="Times New Roman"/>
          <w:lang w:val="uk-UA"/>
        </w:rPr>
        <w:lastRenderedPageBreak/>
        <w:t> </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Про Павла Загребельного знято фільм «Сонет 29» (2000).</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Нагороджений орденами Трудового Червоного прапора, Дружби народів, двома орденами «Знак Пошани» та медалями. Член Національних спілок письменників і кінематографістів України.</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b/>
          <w:i/>
          <w:lang w:val="uk-UA"/>
        </w:rPr>
      </w:pPr>
      <w:r w:rsidRPr="005F4300">
        <w:rPr>
          <w:rFonts w:ascii="Times New Roman" w:hAnsi="Times New Roman"/>
          <w:b/>
          <w:i/>
          <w:lang w:val="uk-UA"/>
        </w:rPr>
        <w:t>Твори</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Дума про невмирущого (1957) повість</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Європа 45 (1959) роман</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Спека (1960)</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Європа. Захід (1961)</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День для прийдешнього (1964) — перевидано у 2008 році під назвою «Зло»</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Шепіт (1966)</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Добрий диявол (1967)</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Диво (1968)</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трилогія «З погляду вічності» (1970)</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Розгін (Державна премія СРСР, 1980) — романна будова з чотирьох книг: «Айгюль», «В напрямі протоки», «Ой крикнули сірі гуси», «Персоносфера»</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Левине серце</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Переходимо до любові (1971)</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Намилена трава (1974)</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Євпраксія (1975) — історичний роман про Євпраксію Всеволодівну</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Роксолана (1980) роман</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Я, Богдан (1983) роман</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Південний комфорт («Вітчизна», 1984)</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Вигнання з раю (1985) (продовження «Левиного серця»)</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Ангельська плоть 1992</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Попіл снів 1995</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Юлія, або запрошення до самовбивства (1994)</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Брухт (2002)</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Стовпотворіння (2004)</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Гола душа</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Зло</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Дивовижні кларнети</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Думки на розхрист (остання прижиттєва)</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Безслідний Лукас (1976-1986)</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Первоміст (1972) роман</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Смерть у Києві (1973)</w:t>
      </w:r>
    </w:p>
    <w:p w:rsidR="005F4300" w:rsidRDefault="005F4300" w:rsidP="005F4300">
      <w:pPr>
        <w:jc w:val="both"/>
        <w:rPr>
          <w:rFonts w:ascii="Times New Roman" w:hAnsi="Times New Roman"/>
          <w:i/>
          <w:lang w:val="uk-UA"/>
        </w:rPr>
      </w:pPr>
    </w:p>
    <w:p w:rsidR="00984217" w:rsidRPr="005F4300" w:rsidRDefault="00984217" w:rsidP="005F4300">
      <w:pPr>
        <w:jc w:val="both"/>
        <w:rPr>
          <w:rFonts w:ascii="Times New Roman" w:hAnsi="Times New Roman"/>
          <w:i/>
          <w:lang w:val="uk-UA"/>
        </w:rPr>
      </w:pPr>
      <w:r w:rsidRPr="005F4300">
        <w:rPr>
          <w:rFonts w:ascii="Times New Roman" w:hAnsi="Times New Roman"/>
          <w:i/>
          <w:lang w:val="uk-UA"/>
        </w:rPr>
        <w:t>Цитати</w:t>
      </w:r>
    </w:p>
    <w:p w:rsidR="005F4300" w:rsidRDefault="005F4300" w:rsidP="005F4300">
      <w:pPr>
        <w:jc w:val="both"/>
        <w:rPr>
          <w:rFonts w:ascii="Times New Roman" w:hAnsi="Times New Roman"/>
          <w:lang w:val="uk-UA"/>
        </w:rPr>
      </w:pPr>
    </w:p>
    <w:p w:rsidR="00984217" w:rsidRPr="005F4300" w:rsidRDefault="00984217" w:rsidP="005F4300">
      <w:pPr>
        <w:jc w:val="both"/>
        <w:rPr>
          <w:rFonts w:ascii="Times New Roman" w:hAnsi="Times New Roman"/>
          <w:lang w:val="uk-UA"/>
        </w:rPr>
      </w:pPr>
      <w:r w:rsidRPr="005F4300">
        <w:rPr>
          <w:rFonts w:ascii="Times New Roman" w:hAnsi="Times New Roman"/>
          <w:lang w:val="uk-UA"/>
        </w:rPr>
        <w:t>«Я, Богдан» (1983)</w:t>
      </w:r>
    </w:p>
    <w:p w:rsidR="00984217" w:rsidRPr="005F4300" w:rsidRDefault="00984217" w:rsidP="00E551BE">
      <w:pPr>
        <w:ind w:firstLine="567"/>
        <w:jc w:val="both"/>
        <w:rPr>
          <w:rFonts w:ascii="Times New Roman" w:hAnsi="Times New Roman"/>
          <w:lang w:val="uk-UA"/>
        </w:rPr>
      </w:pPr>
      <w:r w:rsidRPr="005F4300">
        <w:rPr>
          <w:rFonts w:ascii="Times New Roman" w:hAnsi="Times New Roman"/>
          <w:lang w:val="uk-UA"/>
        </w:rPr>
        <w:t xml:space="preserve">«Всі народи завжди боронили й вічно боронитимуть своє існування, свободу та власність на землі, і навіть такі створіння, які плазують по землі, як звірі, худоба та птиця, боронять свої становища, свої гнізда та свої діти до останку сил. Поки в нас відбирали хліб і майно, ми мовчали. Поки нам завдавали болю тілесного, ми терпіли. Поки хилили шиї наші під ярмо панське, ми сподівалися виприснути. Та коли накладено кайдани на волю нашу, коли спробувано уярмити душу нашу, ми запалали гнівом і взялися за меч. Людина просто так не бунтує. Людина противиться насильству, неправді й гніту. Не могли ми волочити тяжкі кайдани неволі в соромі й невольництві, та ще й на власній своїй </w:t>
      </w:r>
      <w:r w:rsidRPr="005F4300">
        <w:rPr>
          <w:rFonts w:ascii="Times New Roman" w:hAnsi="Times New Roman"/>
          <w:lang w:val="uk-UA"/>
        </w:rPr>
        <w:lastRenderedPageBreak/>
        <w:t>землі. Єдину тепер журу маємо, щоб не були раби неключими і скотом несмисленим. Не злякають нас ні рани, ні кров, ні смерть. Найбільше-бо з усіх лих не біль, а ганьба. Біль минає, а ганьба довічна».</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(Я, Богдан. — С. 18)</w:t>
      </w:r>
    </w:p>
    <w:p w:rsidR="00984217" w:rsidRPr="005F4300" w:rsidRDefault="00984217" w:rsidP="00E551BE">
      <w:pPr>
        <w:ind w:firstLine="567"/>
        <w:jc w:val="both"/>
        <w:rPr>
          <w:rFonts w:ascii="Times New Roman" w:hAnsi="Times New Roman"/>
          <w:lang w:val="uk-UA"/>
        </w:rPr>
      </w:pPr>
      <w:r w:rsidRPr="005F4300">
        <w:rPr>
          <w:rFonts w:ascii="Times New Roman" w:hAnsi="Times New Roman"/>
          <w:lang w:val="uk-UA"/>
        </w:rPr>
        <w:t>Слава за розум. Найпримхливіша, найневловиміша і найповільніша. Така повільна, що часто встигає лиш на твої поминки, як і милосердя. Можновладців прославляє їхнє становище, багачів — багатство, полководців — перемоги, вбивць — жорстокість. Ці слави літають на крилах золотих або чорних, а слава од розуму крил не має, вона не вміє охоплювати одразу за одним замахом цілих земель, а мандрує від людини до людини, обачливо вибираючи тільки найдовіреніших, тільки втаємничених, обминаючи нерозумних і затурканих, просування її надто нерішуче й непевне, часом вона повертається назад, часом тупцяє на місці, вона повільніша за черепаху і безпорадніша за Ахілла, єдина її перевага над усіма різновидами слави — постійність і вічність. Інші зблискують і гаснуть, чарують яскравими вогнями, а тоді тьмяніють і вкриваються сірим попелом, спалюючи все довкола, згоряють самі безслідно, а слава від розуму горить тихо, але вперто, розгоряється дужче й дужче, народжує в своєму вогні високу істину — і що ж може бути на землі дорожче?</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(Я, Богдан. — С. 35)</w:t>
      </w:r>
    </w:p>
    <w:p w:rsidR="00984217" w:rsidRPr="005F4300" w:rsidRDefault="00984217" w:rsidP="00E551BE">
      <w:pPr>
        <w:ind w:firstLine="567"/>
        <w:jc w:val="both"/>
        <w:rPr>
          <w:rFonts w:ascii="Times New Roman" w:hAnsi="Times New Roman"/>
          <w:lang w:val="uk-UA"/>
        </w:rPr>
      </w:pPr>
      <w:r w:rsidRPr="005F4300">
        <w:rPr>
          <w:rFonts w:ascii="Times New Roman" w:hAnsi="Times New Roman"/>
          <w:lang w:val="uk-UA"/>
        </w:rPr>
        <w:t xml:space="preserve">Як повільно й непомітно завойовує серце розум, щоб вибухнути зненацька, мовби в один день, в єдину мить, і засліпити навіки, так і </w:t>
      </w:r>
      <w:r w:rsidRPr="00E551BE">
        <w:rPr>
          <w:rFonts w:ascii="Times New Roman" w:hAnsi="Times New Roman"/>
          <w:lang w:val="uk-UA"/>
        </w:rPr>
        <w:t>краса</w:t>
      </w:r>
      <w:r w:rsidRPr="005F4300">
        <w:rPr>
          <w:rFonts w:ascii="Times New Roman" w:hAnsi="Times New Roman"/>
          <w:lang w:val="uk-UA"/>
        </w:rPr>
        <w:t>, як квітка, як золотистий плід, як сонце на сході, як дощ, що впав і прострумився в лоно землі, народжується непростежувано, а вражає спалахом, після якого вже світить незгасно.</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(Я, Богдан. — С. 55)</w:t>
      </w:r>
    </w:p>
    <w:p w:rsidR="00984217" w:rsidRPr="005F4300" w:rsidRDefault="00984217" w:rsidP="00E551BE">
      <w:pPr>
        <w:ind w:firstLine="567"/>
        <w:jc w:val="both"/>
        <w:rPr>
          <w:rFonts w:ascii="Times New Roman" w:hAnsi="Times New Roman"/>
          <w:lang w:val="uk-UA"/>
        </w:rPr>
      </w:pPr>
      <w:r w:rsidRPr="005F4300">
        <w:rPr>
          <w:rFonts w:ascii="Times New Roman" w:hAnsi="Times New Roman"/>
          <w:lang w:val="uk-UA"/>
        </w:rPr>
        <w:t>Не була ніколи [шляхта] простим знаряддям руйнації, що захищає короля й Річ Посполиту без любові, знищує всі перепони без ненависті. Вичитувалося щось вільне й свавільне в їхній покорі, щось благородне в самому їхньому приниженні — і це при надзвичайно розвиненому почутті особистої незалежності, пихи й гонору. Вони уявляли, що б'ються за величну красуню, не помічаючи, що насправді захищають відворотну й зловорожу відьму. Але сказати їм про це, то вони одразу ж стануть кричати, що не за короля і не за речі недотикальні б'ються вони, а за давні знамена, що майоріли в стількох битвах над головами батьків, і за вівтарі, перед якими вони отримали руки своїх невіст, красунь, яких не бачив світ, і то була правда. Так, вони були ввічливі, люб'язні, ніжні до жінок, мали вишукані смаки, любили веселе поводження — і саджали на палі, знай саджали на палі, мовляв, ми за столами в золоті й сріблі, а хлопство й гультяйство козацьке на палях.</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(Я, Богдан. — С. 65-66)</w:t>
      </w:r>
    </w:p>
    <w:p w:rsidR="00984217" w:rsidRPr="005F4300" w:rsidRDefault="00984217" w:rsidP="00E551BE">
      <w:pPr>
        <w:ind w:firstLine="567"/>
        <w:jc w:val="both"/>
        <w:rPr>
          <w:rFonts w:ascii="Times New Roman" w:hAnsi="Times New Roman"/>
          <w:lang w:val="uk-UA"/>
        </w:rPr>
      </w:pPr>
      <w:r w:rsidRPr="005F4300">
        <w:rPr>
          <w:rFonts w:ascii="Times New Roman" w:hAnsi="Times New Roman"/>
          <w:lang w:val="uk-UA"/>
        </w:rPr>
        <w:t>Жартували самі над собою [козаки], переказуючи прізвиська, якими обкладала їх шляхта. Сміх скіфський, варварський, азіатський, диявольський. Сміються над усіма, над собою найперше. Бо вільні душею. Раби не сміються — ті плачуть.</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(Я, Богдан. — С. 72)</w:t>
      </w:r>
    </w:p>
    <w:p w:rsidR="00984217" w:rsidRPr="005F4300" w:rsidRDefault="00984217" w:rsidP="00E551BE">
      <w:pPr>
        <w:ind w:firstLine="567"/>
        <w:jc w:val="both"/>
        <w:rPr>
          <w:rFonts w:ascii="Times New Roman" w:hAnsi="Times New Roman"/>
          <w:lang w:val="uk-UA"/>
        </w:rPr>
      </w:pPr>
      <w:r w:rsidRPr="005F4300">
        <w:rPr>
          <w:rFonts w:ascii="Times New Roman" w:hAnsi="Times New Roman"/>
          <w:lang w:val="uk-UA"/>
        </w:rPr>
        <w:t xml:space="preserve">Моя ж земля лежить десь потужними валами чорнозему, безмежна в своїй родючості й плодючості, ані тобі кам'яних споруд, ані палаців, ані пишання та величання — глиняні хатки, дерев'яні млини, земляні греблі та ставки, а оздоба найбільша — хіба що вороги довкола, які облягають </w:t>
      </w:r>
      <w:r w:rsidRPr="00E551BE">
        <w:rPr>
          <w:rFonts w:ascii="Times New Roman" w:hAnsi="Times New Roman"/>
          <w:lang w:val="uk-UA"/>
        </w:rPr>
        <w:t>хмарами</w:t>
      </w:r>
      <w:r w:rsidRPr="005F4300">
        <w:rPr>
          <w:rFonts w:ascii="Times New Roman" w:hAnsi="Times New Roman"/>
          <w:lang w:val="uk-UA"/>
        </w:rPr>
        <w:t xml:space="preserve">. Тож і виходило, що здобили ми не міста свої й села, а тільки самих себе, і не коштовностями та прикрасами, а залізом і мужністю. Як то сказано в </w:t>
      </w:r>
      <w:r w:rsidRPr="00E551BE">
        <w:rPr>
          <w:rFonts w:ascii="Times New Roman" w:hAnsi="Times New Roman"/>
          <w:lang w:val="uk-UA"/>
        </w:rPr>
        <w:t>Мономаха</w:t>
      </w:r>
      <w:r w:rsidRPr="005F4300">
        <w:rPr>
          <w:rFonts w:ascii="Times New Roman" w:hAnsi="Times New Roman"/>
          <w:lang w:val="uk-UA"/>
        </w:rPr>
        <w:t>: «Не їді й питті не лагодьте, а оружжя не знімайте з себе».</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(Я, Богдан. — С. 74)</w:t>
      </w:r>
    </w:p>
    <w:p w:rsidR="00984217" w:rsidRPr="005F4300" w:rsidRDefault="00984217" w:rsidP="00E551BE">
      <w:pPr>
        <w:ind w:firstLine="567"/>
        <w:jc w:val="both"/>
        <w:rPr>
          <w:rFonts w:ascii="Times New Roman" w:hAnsi="Times New Roman"/>
          <w:lang w:val="uk-UA"/>
        </w:rPr>
      </w:pPr>
      <w:r w:rsidRPr="005F4300">
        <w:rPr>
          <w:rFonts w:ascii="Times New Roman" w:hAnsi="Times New Roman"/>
          <w:lang w:val="uk-UA"/>
        </w:rPr>
        <w:t xml:space="preserve">[Радзівілл:] Загальна вада сього світу, що завжди подобається нове, а старе й довготривале викликає пересит. Рідкісний то птах, щоб світський чи духовний владця довго </w:t>
      </w:r>
      <w:r w:rsidRPr="00E551BE">
        <w:rPr>
          <w:rFonts w:ascii="Times New Roman" w:hAnsi="Times New Roman"/>
          <w:lang w:val="uk-UA"/>
        </w:rPr>
        <w:t>володарював</w:t>
      </w:r>
      <w:r w:rsidRPr="005F4300">
        <w:rPr>
          <w:rFonts w:ascii="Times New Roman" w:hAnsi="Times New Roman"/>
          <w:lang w:val="uk-UA"/>
        </w:rPr>
        <w:t xml:space="preserve"> і позоставив по собі жаль і прагнення, щоб і далі лишався при владі; немає розумного вміння перетривати вічність. Коли випадає монархові жити довше, тоді зроджується в ньому хіть тривання вічного, хоч і розуміє, що це суперечить минущості; </w:t>
      </w:r>
      <w:r w:rsidRPr="005F4300">
        <w:rPr>
          <w:rFonts w:ascii="Times New Roman" w:hAnsi="Times New Roman"/>
          <w:lang w:val="uk-UA"/>
        </w:rPr>
        <w:lastRenderedPageBreak/>
        <w:t>сам перед собою вдає, ніби йому те подобається, а в душі відчуває вже потребу зміни становища. Ось таке є нещастя сього віку, що пануючі сходять на той світ лише тоді, коли зігнали туди всіх інших. Погані й добрі владці в цьому одностайні, різниця лиш в тім, що одні хотіли б жити й по смерті, інші ж, поховані в забутті, частіше воскресають у злостивих пересудах.</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(Я, Богдан. — С. 76)</w:t>
      </w:r>
    </w:p>
    <w:p w:rsidR="00984217" w:rsidRPr="005F4300" w:rsidRDefault="00984217" w:rsidP="00E551BE">
      <w:pPr>
        <w:ind w:firstLine="567"/>
        <w:jc w:val="both"/>
        <w:rPr>
          <w:rFonts w:ascii="Times New Roman" w:hAnsi="Times New Roman"/>
          <w:lang w:val="uk-UA"/>
        </w:rPr>
      </w:pPr>
      <w:r w:rsidRPr="005F4300">
        <w:rPr>
          <w:rFonts w:ascii="Times New Roman" w:hAnsi="Times New Roman"/>
          <w:lang w:val="uk-UA"/>
        </w:rPr>
        <w:t>Гей, земле моя неозора! Підпирало тебе панство лицарськими замками своїми, а тверджею люду свого лишала ти дикі простори, горнуло тебе панство до потужних просвіщенних земель, нагинаючи тобі шию, а ти в гордощах своїх утікала від нього, готова просити підмоги навіть у кочової орди, хвалилося панство, ніби несе тобі високу культуру, а тим часом націлювало в саме серце твоє жерла гармат своїх, що перед ними купами мав лягати народ твій. Земля повна життя затаєного, пущі з віку не рубані, степи неміряні, мовчущі, наче німе море, дикі трави такі високі; що в них ховався вершник з конем. Дика, але чиста земля, а в ній — віки золоті й криваві. Скільки літ болю, скільки літ нещастя, хто поверне ті літа моєму Народові і чи й зможе повернути?</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(Я, Богдан. — С. 105–106)</w:t>
      </w:r>
    </w:p>
    <w:p w:rsidR="00984217" w:rsidRPr="005F4300" w:rsidRDefault="00984217" w:rsidP="00E551BE">
      <w:pPr>
        <w:ind w:firstLine="567"/>
        <w:jc w:val="both"/>
        <w:rPr>
          <w:rFonts w:ascii="Times New Roman" w:hAnsi="Times New Roman"/>
          <w:lang w:val="uk-UA"/>
        </w:rPr>
      </w:pPr>
      <w:r w:rsidRPr="005F4300">
        <w:rPr>
          <w:rFonts w:ascii="Times New Roman" w:hAnsi="Times New Roman"/>
          <w:lang w:val="uk-UA"/>
        </w:rPr>
        <w:t>…</w:t>
      </w:r>
      <w:r w:rsidRPr="00E551BE">
        <w:rPr>
          <w:rFonts w:ascii="Times New Roman" w:hAnsi="Times New Roman"/>
          <w:lang w:val="uk-UA"/>
        </w:rPr>
        <w:t>козаки</w:t>
      </w:r>
      <w:r w:rsidRPr="005F4300">
        <w:rPr>
          <w:rFonts w:ascii="Times New Roman" w:hAnsi="Times New Roman"/>
          <w:lang w:val="uk-UA"/>
        </w:rPr>
        <w:t xml:space="preserve"> різняться від усіх, бо не мають у собі нічого ні від німецької впертої машини військової, ні від яничарського зарізяцтва, ні від ординського галайкання, — це водночас вояки й хлібороби та рибалки, розкохані в земних радощах, веселі й співучі, добрі промовці й заводіяки, вразливі, але й добродушні, люблять одяг, але гордують грошима, ідеалісти щодо людського роду, але вередливі щодо товариства і, як казали древні, оді профанум вульгус [ненавидять примітивних дурнів]. Найбільше ж козаки не люблять мірноти й пересічності, тому в житті своєму, надто ж у військових вичинах кожен намагається бути поперед усіх, тому їх справедливо можна звати військом героїв, і тут у них всі однакові од гетьмана і до наймолодшого козака.</w:t>
      </w:r>
    </w:p>
    <w:p w:rsidR="00984217" w:rsidRPr="005F4300" w:rsidRDefault="00984217" w:rsidP="005F4300">
      <w:pPr>
        <w:jc w:val="both"/>
        <w:rPr>
          <w:rFonts w:ascii="Times New Roman" w:hAnsi="Times New Roman"/>
          <w:lang w:val="uk-UA"/>
        </w:rPr>
      </w:pPr>
      <w:r w:rsidRPr="005F4300">
        <w:rPr>
          <w:rFonts w:ascii="Times New Roman" w:hAnsi="Times New Roman"/>
          <w:lang w:val="uk-UA"/>
        </w:rPr>
        <w:t>(Я, Богдан. — С. 107)</w:t>
      </w:r>
    </w:p>
    <w:p w:rsidR="00E551BE" w:rsidRDefault="00E551BE" w:rsidP="005F4300">
      <w:pPr>
        <w:jc w:val="both"/>
        <w:rPr>
          <w:rFonts w:ascii="Times New Roman" w:hAnsi="Times New Roman"/>
          <w:i/>
          <w:lang w:val="uk-UA"/>
        </w:rPr>
      </w:pPr>
    </w:p>
    <w:p w:rsidR="00984217" w:rsidRPr="00E551BE" w:rsidRDefault="00984217" w:rsidP="005F4300">
      <w:pPr>
        <w:jc w:val="both"/>
        <w:rPr>
          <w:rFonts w:ascii="Times New Roman" w:hAnsi="Times New Roman"/>
          <w:b/>
          <w:i/>
          <w:lang w:val="uk-UA"/>
        </w:rPr>
      </w:pPr>
      <w:r w:rsidRPr="00E551BE">
        <w:rPr>
          <w:rFonts w:ascii="Times New Roman" w:hAnsi="Times New Roman"/>
          <w:b/>
          <w:i/>
          <w:lang w:val="uk-UA"/>
        </w:rPr>
        <w:t>Інші цитати</w:t>
      </w:r>
    </w:p>
    <w:tbl>
      <w:tblPr>
        <w:tblW w:w="0" w:type="auto"/>
        <w:tblCellSpacing w:w="0" w:type="dxa"/>
        <w:tblCellMar>
          <w:top w:w="15" w:type="dxa"/>
          <w:left w:w="15" w:type="dxa"/>
          <w:bottom w:w="120" w:type="dxa"/>
          <w:right w:w="15" w:type="dxa"/>
        </w:tblCellMar>
        <w:tblLook w:val="04A0"/>
      </w:tblPr>
      <w:tblGrid>
        <w:gridCol w:w="239"/>
        <w:gridCol w:w="7654"/>
        <w:gridCol w:w="75"/>
        <w:gridCol w:w="75"/>
        <w:gridCol w:w="76"/>
        <w:gridCol w:w="76"/>
        <w:gridCol w:w="76"/>
        <w:gridCol w:w="76"/>
        <w:gridCol w:w="76"/>
        <w:gridCol w:w="76"/>
        <w:gridCol w:w="76"/>
        <w:gridCol w:w="76"/>
        <w:gridCol w:w="76"/>
        <w:gridCol w:w="76"/>
        <w:gridCol w:w="76"/>
        <w:gridCol w:w="76"/>
        <w:gridCol w:w="76"/>
        <w:gridCol w:w="76"/>
        <w:gridCol w:w="48"/>
        <w:gridCol w:w="48"/>
        <w:gridCol w:w="48"/>
        <w:gridCol w:w="52"/>
        <w:gridCol w:w="46"/>
        <w:gridCol w:w="36"/>
      </w:tblGrid>
      <w:tr w:rsidR="00984217" w:rsidRPr="005F4300" w:rsidTr="00E551BE">
        <w:trPr>
          <w:gridAfter w:val="1"/>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21"/>
            <w:shd w:val="clear" w:color="auto" w:fill="auto"/>
            <w:vAlign w:val="center"/>
            <w:hideMark/>
          </w:tcPr>
          <w:p w:rsidR="00E551BE" w:rsidRDefault="00E551BE" w:rsidP="005F4300">
            <w:pPr>
              <w:jc w:val="both"/>
              <w:rPr>
                <w:rFonts w:ascii="Times New Roman" w:hAnsi="Times New Roman"/>
                <w:lang w:val="uk-UA"/>
              </w:rPr>
            </w:pPr>
          </w:p>
          <w:p w:rsidR="00984217" w:rsidRPr="005F4300" w:rsidRDefault="00984217" w:rsidP="005F4300">
            <w:pPr>
              <w:jc w:val="both"/>
              <w:rPr>
                <w:rFonts w:ascii="Times New Roman" w:hAnsi="Times New Roman"/>
                <w:lang w:val="uk-UA"/>
              </w:rPr>
            </w:pPr>
            <w:r w:rsidRPr="005F4300">
              <w:rPr>
                <w:rFonts w:ascii="Times New Roman" w:hAnsi="Times New Roman"/>
                <w:lang w:val="uk-UA"/>
              </w:rPr>
              <w:t>Кожне маленьке місто має право на свою велику людину.</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E551BE" w:rsidRPr="005F4300" w:rsidTr="00E551BE">
        <w:trPr>
          <w:gridAfter w:val="2"/>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20"/>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Військо можна перемогти — жінку ніколи.</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E551BE" w:rsidRPr="005F4300" w:rsidTr="00E551BE">
        <w:trPr>
          <w:gridAfter w:val="3"/>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19"/>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В літописах годі шукати згадок про веселих людей.</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E551BE" w:rsidRPr="005F4300" w:rsidTr="00E551BE">
        <w:trPr>
          <w:gridAfter w:val="4"/>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18"/>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Смерть володаря завжди несподівана.</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E551BE" w:rsidRPr="005F4300" w:rsidTr="00E551BE">
        <w:trPr>
          <w:gridAfter w:val="5"/>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17"/>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Дехто вмирає, так і не народившись.</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E551BE" w:rsidRPr="005F4300" w:rsidTr="00E551BE">
        <w:trPr>
          <w:gridAfter w:val="6"/>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16"/>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Що більше ворогів, то ліпше для справжнього воїна.</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984217" w:rsidRPr="005F4300" w:rsidTr="00E551BE">
        <w:trPr>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22"/>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Стаєш безпорадним, коли не знаєш, з ким боротися, що долати.</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E551BE" w:rsidRPr="005F4300" w:rsidTr="00E551BE">
        <w:trPr>
          <w:gridAfter w:val="7"/>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15"/>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Ніколи не бійся ворогів великих — остерігайся дрібних.</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E551BE" w:rsidRPr="005F4300" w:rsidTr="00E551BE">
        <w:trPr>
          <w:gridAfter w:val="8"/>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14"/>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Посередні — диявольщина ХХ-го сторіччя.</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E551BE" w:rsidRPr="005F4300" w:rsidTr="00E551BE">
        <w:trPr>
          <w:gridAfter w:val="9"/>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13"/>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Легенди бувають правдивіші за історію.</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984217" w:rsidRPr="005F4300" w:rsidTr="00E551BE">
        <w:trPr>
          <w:gridAfter w:val="10"/>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12"/>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В душу не вскочиш, коли тебе виселено звідти.</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984217" w:rsidRPr="005F4300" w:rsidTr="00E551BE">
        <w:trPr>
          <w:gridAfter w:val="5"/>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17"/>
            <w:shd w:val="clear" w:color="auto" w:fill="auto"/>
            <w:vAlign w:val="center"/>
            <w:hideMark/>
          </w:tcPr>
          <w:p w:rsidR="00984217" w:rsidRPr="005F4300" w:rsidRDefault="00984217" w:rsidP="00E551BE">
            <w:pPr>
              <w:jc w:val="both"/>
              <w:rPr>
                <w:rFonts w:ascii="Times New Roman" w:hAnsi="Times New Roman"/>
                <w:lang w:val="uk-UA"/>
              </w:rPr>
            </w:pPr>
            <w:r w:rsidRPr="00E551BE">
              <w:rPr>
                <w:rFonts w:ascii="Times New Roman" w:hAnsi="Times New Roman"/>
                <w:lang w:val="uk-UA"/>
              </w:rPr>
              <w:t>Жінка</w:t>
            </w:r>
            <w:r w:rsidRPr="005F4300">
              <w:rPr>
                <w:rFonts w:ascii="Times New Roman" w:hAnsi="Times New Roman"/>
                <w:lang w:val="uk-UA"/>
              </w:rPr>
              <w:t xml:space="preserve"> створена для поглядів і доторків</w:t>
            </w:r>
            <w:r w:rsidR="00E551BE">
              <w:rPr>
                <w:rFonts w:ascii="Times New Roman" w:hAnsi="Times New Roman"/>
                <w:lang w:val="uk-UA"/>
              </w:rPr>
              <w:t xml:space="preserve"> (</w:t>
            </w:r>
            <w:r w:rsidR="00E551BE" w:rsidRPr="005F4300">
              <w:rPr>
                <w:rFonts w:ascii="Times New Roman" w:hAnsi="Times New Roman"/>
                <w:lang w:val="uk-UA"/>
              </w:rPr>
              <w:t xml:space="preserve">Ця цитата була обрана </w:t>
            </w:r>
            <w:r w:rsidR="00E551BE" w:rsidRPr="00E551BE">
              <w:rPr>
                <w:rFonts w:ascii="Times New Roman" w:hAnsi="Times New Roman"/>
                <w:lang w:val="uk-UA"/>
              </w:rPr>
              <w:t>цитатою дня</w:t>
            </w:r>
            <w:r w:rsidR="00E551BE">
              <w:rPr>
                <w:rFonts w:ascii="Times New Roman" w:hAnsi="Times New Roman"/>
                <w:lang w:val="uk-UA"/>
              </w:rPr>
              <w:t xml:space="preserve"> вікіпедії</w:t>
            </w:r>
            <w:r w:rsidR="00E551BE" w:rsidRPr="005F4300">
              <w:rPr>
                <w:rFonts w:ascii="Times New Roman" w:hAnsi="Times New Roman"/>
                <w:lang w:val="uk-UA"/>
              </w:rPr>
              <w:t xml:space="preserve"> </w:t>
            </w:r>
            <w:r w:rsidR="00E551BE" w:rsidRPr="00E551BE">
              <w:rPr>
                <w:rFonts w:ascii="Times New Roman" w:hAnsi="Times New Roman"/>
                <w:lang w:val="uk-UA"/>
              </w:rPr>
              <w:t>25 серпня 2016</w:t>
            </w:r>
            <w:r w:rsidR="00E551BE" w:rsidRPr="005F4300">
              <w:rPr>
                <w:rFonts w:ascii="Times New Roman" w:hAnsi="Times New Roman"/>
                <w:lang w:val="uk-UA"/>
              </w:rPr>
              <w:t xml:space="preserve"> року</w:t>
            </w:r>
            <w:r w:rsidR="00E551BE">
              <w:rPr>
                <w:rFonts w:ascii="Times New Roman" w:hAnsi="Times New Roman"/>
                <w:lang w:val="uk-UA"/>
              </w:rPr>
              <w:t>).</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984217" w:rsidRPr="005F4300" w:rsidTr="00E551BE">
        <w:trPr>
          <w:gridAfter w:val="11"/>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11"/>
            <w:shd w:val="clear" w:color="auto" w:fill="auto"/>
            <w:vAlign w:val="center"/>
            <w:hideMark/>
          </w:tcPr>
          <w:p w:rsidR="00984217" w:rsidRPr="005F4300" w:rsidRDefault="00984217" w:rsidP="005F4300">
            <w:pPr>
              <w:jc w:val="both"/>
              <w:rPr>
                <w:rFonts w:ascii="Times New Roman" w:hAnsi="Times New Roman"/>
                <w:lang w:val="uk-UA"/>
              </w:rPr>
            </w:pPr>
            <w:r w:rsidRPr="00E551BE">
              <w:rPr>
                <w:rFonts w:ascii="Times New Roman" w:hAnsi="Times New Roman"/>
                <w:lang w:val="uk-UA"/>
              </w:rPr>
              <w:t>Людина</w:t>
            </w:r>
            <w:r w:rsidRPr="005F4300">
              <w:rPr>
                <w:rFonts w:ascii="Times New Roman" w:hAnsi="Times New Roman"/>
                <w:lang w:val="uk-UA"/>
              </w:rPr>
              <w:t xml:space="preserve"> створена з віри й розпачу.</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984217" w:rsidRPr="005F4300" w:rsidTr="00E551BE">
        <w:trPr>
          <w:gridAfter w:val="12"/>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10"/>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Невільною людина є лише тоді, коли вона розбещена.</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984217" w:rsidRPr="005F4300" w:rsidTr="00E551BE">
        <w:trPr>
          <w:gridAfter w:val="13"/>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lastRenderedPageBreak/>
              <w:t> </w:t>
            </w:r>
          </w:p>
        </w:tc>
        <w:tc>
          <w:tcPr>
            <w:tcW w:w="0" w:type="auto"/>
            <w:gridSpan w:val="9"/>
            <w:shd w:val="clear" w:color="auto" w:fill="auto"/>
            <w:vAlign w:val="center"/>
            <w:hideMark/>
          </w:tcPr>
          <w:p w:rsidR="00984217" w:rsidRPr="005F4300" w:rsidRDefault="00984217" w:rsidP="005F4300">
            <w:pPr>
              <w:jc w:val="both"/>
              <w:rPr>
                <w:rFonts w:ascii="Times New Roman" w:hAnsi="Times New Roman"/>
                <w:lang w:val="uk-UA"/>
              </w:rPr>
            </w:pPr>
            <w:r w:rsidRPr="00E551BE">
              <w:rPr>
                <w:rFonts w:ascii="Times New Roman" w:hAnsi="Times New Roman"/>
                <w:lang w:val="uk-UA"/>
              </w:rPr>
              <w:t>Життя</w:t>
            </w:r>
            <w:r w:rsidRPr="005F4300">
              <w:rPr>
                <w:rFonts w:ascii="Times New Roman" w:hAnsi="Times New Roman"/>
                <w:lang w:val="uk-UA"/>
              </w:rPr>
              <w:t xml:space="preserve"> має ціну лиш доти, поки воно доцільне.</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984217" w:rsidRPr="005F4300" w:rsidTr="00E551BE">
        <w:trPr>
          <w:gridAfter w:val="14"/>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8"/>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Каяття — для часів спокійних.</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984217" w:rsidRPr="005F4300" w:rsidTr="00E551BE">
        <w:trPr>
          <w:gridAfter w:val="15"/>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7"/>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Ще не знати, що чим породжується: чи слова ділами, чи діла словами.</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984217" w:rsidRPr="005F4300" w:rsidTr="00E551BE">
        <w:trPr>
          <w:gridAfter w:val="16"/>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6"/>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Хто починає з втрати незалежності суджень, кінчає втратою сил душевних.</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984217" w:rsidRPr="005F4300" w:rsidTr="00E551BE">
        <w:trPr>
          <w:gridAfter w:val="17"/>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5"/>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Щоразу, коли чоловік наближається до жінки, темрява вражає його розум.</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984217" w:rsidRPr="005F4300" w:rsidTr="00E551BE">
        <w:trPr>
          <w:gridAfter w:val="18"/>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4"/>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Коли чоловік не має мови, то не має він імені також.</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984217" w:rsidRPr="005F4300" w:rsidTr="00E551BE">
        <w:trPr>
          <w:gridAfter w:val="19"/>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3"/>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Помогти можна тільки тому, хто цього хоче.</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984217" w:rsidRPr="005F4300" w:rsidTr="00E551BE">
        <w:trPr>
          <w:gridAfter w:val="20"/>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2"/>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xml:space="preserve">Рідна </w:t>
            </w:r>
            <w:r w:rsidRPr="00E551BE">
              <w:rPr>
                <w:rFonts w:ascii="Times New Roman" w:hAnsi="Times New Roman"/>
                <w:lang w:val="uk-UA"/>
              </w:rPr>
              <w:t>земля</w:t>
            </w:r>
            <w:r w:rsidRPr="005F4300">
              <w:rPr>
                <w:rFonts w:ascii="Times New Roman" w:hAnsi="Times New Roman"/>
                <w:lang w:val="uk-UA"/>
              </w:rPr>
              <w:t xml:space="preserve"> ніколи не набридає.</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984217" w:rsidRPr="005F4300" w:rsidTr="00B04546">
        <w:trPr>
          <w:gridAfter w:val="21"/>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Життя складається з обіцянок і погроз.</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984217" w:rsidRPr="005F4300" w:rsidTr="00B04546">
        <w:trPr>
          <w:tblCellSpacing w:w="0" w:type="dxa"/>
        </w:trPr>
        <w:tc>
          <w:tcPr>
            <w:tcW w:w="240" w:type="dxa"/>
            <w:shd w:val="clear" w:color="auto" w:fill="auto"/>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 </w:t>
            </w:r>
          </w:p>
        </w:tc>
        <w:tc>
          <w:tcPr>
            <w:tcW w:w="0" w:type="auto"/>
            <w:gridSpan w:val="22"/>
            <w:shd w:val="clear" w:color="auto" w:fill="auto"/>
            <w:vAlign w:val="center"/>
            <w:hideMark/>
          </w:tcPr>
          <w:p w:rsidR="00984217" w:rsidRPr="005F4300" w:rsidRDefault="00984217" w:rsidP="005F4300">
            <w:pPr>
              <w:jc w:val="both"/>
              <w:rPr>
                <w:rFonts w:ascii="Times New Roman" w:hAnsi="Times New Roman"/>
                <w:lang w:val="uk-UA"/>
              </w:rPr>
            </w:pPr>
            <w:r w:rsidRPr="005F4300">
              <w:rPr>
                <w:rFonts w:ascii="Times New Roman" w:hAnsi="Times New Roman"/>
                <w:lang w:val="uk-UA"/>
              </w:rPr>
              <w:t>У літописців є найстрашніша зброя — замовчування</w:t>
            </w:r>
            <w:r w:rsidR="005F4300" w:rsidRPr="005F4300">
              <w:rPr>
                <w:rFonts w:ascii="Times New Roman" w:hAnsi="Times New Roman"/>
                <w:lang w:val="uk-UA"/>
              </w:rPr>
              <w:t xml:space="preserve"> (ця цитата була обрана цитатою дня вікіпедії 3 лютого 2016 року).</w:t>
            </w:r>
          </w:p>
        </w:tc>
        <w:tc>
          <w:tcPr>
            <w:tcW w:w="0" w:type="auto"/>
            <w:shd w:val="clear" w:color="auto" w:fill="auto"/>
            <w:vAlign w:val="center"/>
            <w:hideMark/>
          </w:tcPr>
          <w:p w:rsidR="00984217" w:rsidRPr="005F4300" w:rsidRDefault="00984217" w:rsidP="005F4300">
            <w:pPr>
              <w:jc w:val="both"/>
              <w:rPr>
                <w:rFonts w:ascii="Times New Roman" w:hAnsi="Times New Roman"/>
                <w:lang w:val="uk-UA"/>
              </w:rPr>
            </w:pPr>
          </w:p>
        </w:tc>
      </w:tr>
      <w:tr w:rsidR="00984217" w:rsidRPr="005F4300" w:rsidTr="00B04546">
        <w:trPr>
          <w:tblCellSpacing w:w="0" w:type="dxa"/>
        </w:trPr>
        <w:tc>
          <w:tcPr>
            <w:tcW w:w="0" w:type="auto"/>
            <w:shd w:val="clear" w:color="auto" w:fill="auto"/>
            <w:vAlign w:val="center"/>
            <w:hideMark/>
          </w:tcPr>
          <w:p w:rsidR="00984217" w:rsidRPr="005F4300" w:rsidRDefault="00984217" w:rsidP="005F4300">
            <w:pPr>
              <w:jc w:val="both"/>
              <w:rPr>
                <w:rFonts w:ascii="Times New Roman" w:eastAsia="Times New Roman" w:hAnsi="Times New Roman"/>
                <w:lang w:val="uk-UA" w:eastAsia="ru-RU"/>
              </w:rPr>
            </w:pPr>
            <w:r w:rsidRPr="005F4300">
              <w:rPr>
                <w:rFonts w:ascii="Times New Roman" w:eastAsia="Times New Roman" w:hAnsi="Times New Roman"/>
                <w:lang w:val="uk-UA" w:eastAsia="ru-RU"/>
              </w:rPr>
              <w:t> </w:t>
            </w:r>
          </w:p>
        </w:tc>
        <w:tc>
          <w:tcPr>
            <w:tcW w:w="0" w:type="auto"/>
            <w:gridSpan w:val="22"/>
            <w:shd w:val="clear" w:color="auto" w:fill="auto"/>
            <w:tcMar>
              <w:top w:w="15" w:type="dxa"/>
              <w:left w:w="480" w:type="dxa"/>
              <w:bottom w:w="120" w:type="dxa"/>
              <w:right w:w="15" w:type="dxa"/>
            </w:tcMar>
            <w:vAlign w:val="center"/>
            <w:hideMark/>
          </w:tcPr>
          <w:p w:rsidR="00984217" w:rsidRPr="005F4300" w:rsidRDefault="00984217" w:rsidP="005F4300">
            <w:pPr>
              <w:jc w:val="both"/>
              <w:rPr>
                <w:rFonts w:ascii="Times New Roman" w:eastAsia="Times New Roman" w:hAnsi="Times New Roman"/>
                <w:sz w:val="20"/>
                <w:szCs w:val="20"/>
                <w:lang w:val="uk-UA" w:eastAsia="ru-RU"/>
              </w:rPr>
            </w:pPr>
          </w:p>
          <w:p w:rsidR="00984217" w:rsidRPr="005F4300" w:rsidRDefault="00984217" w:rsidP="005F4300">
            <w:pPr>
              <w:jc w:val="both"/>
              <w:rPr>
                <w:rFonts w:ascii="Times New Roman" w:eastAsia="Times New Roman" w:hAnsi="Times New Roman"/>
                <w:sz w:val="20"/>
                <w:szCs w:val="20"/>
                <w:lang w:val="uk-UA" w:eastAsia="ru-RU"/>
              </w:rPr>
            </w:pPr>
          </w:p>
        </w:tc>
        <w:tc>
          <w:tcPr>
            <w:tcW w:w="0" w:type="auto"/>
            <w:shd w:val="clear" w:color="auto" w:fill="auto"/>
            <w:vAlign w:val="center"/>
            <w:hideMark/>
          </w:tcPr>
          <w:p w:rsidR="00984217" w:rsidRPr="005F4300" w:rsidRDefault="00984217" w:rsidP="005F4300">
            <w:pPr>
              <w:jc w:val="both"/>
              <w:rPr>
                <w:rFonts w:ascii="Times New Roman" w:eastAsia="Times New Roman" w:hAnsi="Times New Roman"/>
                <w:sz w:val="20"/>
                <w:szCs w:val="20"/>
                <w:lang w:val="uk-UA" w:eastAsia="ru-RU"/>
              </w:rPr>
            </w:pPr>
          </w:p>
        </w:tc>
      </w:tr>
    </w:tbl>
    <w:p w:rsidR="005F4300" w:rsidRPr="005F4300" w:rsidRDefault="00984217" w:rsidP="005F4300">
      <w:pPr>
        <w:jc w:val="both"/>
        <w:rPr>
          <w:rFonts w:ascii="Times New Roman" w:hAnsi="Times New Roman"/>
          <w:lang w:val="uk-UA"/>
        </w:rPr>
      </w:pPr>
      <w:r w:rsidRPr="005F4300">
        <w:rPr>
          <w:rFonts w:ascii="Times New Roman" w:hAnsi="Times New Roman"/>
          <w:lang w:val="uk-UA"/>
        </w:rPr>
        <w:t>При розробці масових заходів можна використовувати</w:t>
      </w:r>
      <w:r w:rsidR="005F4300" w:rsidRPr="005F4300">
        <w:rPr>
          <w:rFonts w:ascii="Times New Roman" w:hAnsi="Times New Roman"/>
          <w:lang w:val="uk-UA"/>
        </w:rPr>
        <w:t xml:space="preserve"> збірник наукових праць:</w:t>
      </w:r>
    </w:p>
    <w:p w:rsidR="00984217" w:rsidRPr="005F4300" w:rsidRDefault="005F4300" w:rsidP="005F4300">
      <w:pPr>
        <w:jc w:val="both"/>
        <w:rPr>
          <w:rFonts w:ascii="Times New Roman" w:hAnsi="Times New Roman"/>
          <w:lang w:val="uk-UA"/>
        </w:rPr>
      </w:pPr>
      <w:r w:rsidRPr="005F4300">
        <w:rPr>
          <w:rFonts w:ascii="Times New Roman" w:hAnsi="Times New Roman"/>
          <w:lang w:val="uk-UA"/>
        </w:rPr>
        <w:t>Таїни художнього тексту: 3б. наук. пр. / Ред.кол.: Н.І. Заверталюк (наук. ред.) та ін. - Д.: Пороги, 2010. - Вип. 10. - 207 с.</w:t>
      </w:r>
    </w:p>
    <w:p w:rsidR="005F4300" w:rsidRPr="005F4300" w:rsidRDefault="005F4300" w:rsidP="005F4300">
      <w:pPr>
        <w:jc w:val="both"/>
        <w:rPr>
          <w:rFonts w:ascii="Times New Roman" w:hAnsi="Times New Roman"/>
          <w:lang w:val="uk-UA"/>
        </w:rPr>
      </w:pPr>
    </w:p>
    <w:p w:rsidR="005F4300" w:rsidRPr="005F4300" w:rsidRDefault="00E551BE" w:rsidP="005F4300">
      <w:pPr>
        <w:jc w:val="both"/>
        <w:rPr>
          <w:rFonts w:ascii="Times New Roman" w:hAnsi="Times New Roman"/>
          <w:lang w:val="uk-UA"/>
        </w:rPr>
      </w:pPr>
      <w:r>
        <w:rPr>
          <w:rFonts w:ascii="Times New Roman" w:hAnsi="Times New Roman"/>
          <w:lang w:val="uk-UA"/>
        </w:rPr>
        <w:t>Орієнтовна т</w:t>
      </w:r>
      <w:r w:rsidR="005F4300" w:rsidRPr="005F4300">
        <w:rPr>
          <w:rFonts w:ascii="Times New Roman" w:hAnsi="Times New Roman"/>
          <w:lang w:val="uk-UA"/>
        </w:rPr>
        <w:t>ематика заходів (за матеріалами збірника):</w:t>
      </w:r>
    </w:p>
    <w:p w:rsidR="005F4300" w:rsidRPr="005F4300" w:rsidRDefault="005F4300" w:rsidP="005F4300">
      <w:pPr>
        <w:jc w:val="both"/>
        <w:rPr>
          <w:rFonts w:ascii="Times New Roman" w:hAnsi="Times New Roman"/>
          <w:lang w:val="uk-UA"/>
        </w:rPr>
      </w:pPr>
    </w:p>
    <w:p w:rsidR="005F4300" w:rsidRPr="005F4300" w:rsidRDefault="005D4AF8" w:rsidP="005F4300">
      <w:pPr>
        <w:numPr>
          <w:ilvl w:val="0"/>
          <w:numId w:val="49"/>
        </w:numPr>
        <w:jc w:val="both"/>
        <w:rPr>
          <w:rFonts w:ascii="Times New Roman" w:hAnsi="Times New Roman"/>
          <w:lang w:val="uk-UA"/>
        </w:rPr>
      </w:pPr>
      <w:r w:rsidRPr="005F4300">
        <w:rPr>
          <w:rFonts w:ascii="Times New Roman" w:hAnsi="Times New Roman"/>
          <w:lang w:val="uk-UA"/>
        </w:rPr>
        <w:t>Інтелектуаль</w:t>
      </w:r>
      <w:r w:rsidR="005F4300" w:rsidRPr="005F4300">
        <w:rPr>
          <w:rFonts w:ascii="Times New Roman" w:hAnsi="Times New Roman"/>
          <w:lang w:val="uk-UA"/>
        </w:rPr>
        <w:t>ний феномен Павла Загребельного.</w:t>
      </w:r>
    </w:p>
    <w:p w:rsidR="005F4300" w:rsidRPr="005F4300" w:rsidRDefault="005F4300" w:rsidP="005F4300">
      <w:pPr>
        <w:numPr>
          <w:ilvl w:val="0"/>
          <w:numId w:val="49"/>
        </w:numPr>
        <w:jc w:val="both"/>
        <w:rPr>
          <w:rFonts w:ascii="Times New Roman" w:hAnsi="Times New Roman"/>
          <w:lang w:val="uk-UA"/>
        </w:rPr>
      </w:pPr>
      <w:r w:rsidRPr="005F4300">
        <w:rPr>
          <w:rFonts w:ascii="Times New Roman" w:hAnsi="Times New Roman"/>
          <w:lang w:val="uk-UA"/>
        </w:rPr>
        <w:t>І</w:t>
      </w:r>
      <w:r w:rsidR="005D4AF8" w:rsidRPr="005F4300">
        <w:rPr>
          <w:rFonts w:ascii="Times New Roman" w:hAnsi="Times New Roman"/>
          <w:lang w:val="uk-UA"/>
        </w:rPr>
        <w:t>сторія і сучасність в ін</w:t>
      </w:r>
      <w:r w:rsidRPr="005F4300">
        <w:rPr>
          <w:rFonts w:ascii="Times New Roman" w:hAnsi="Times New Roman"/>
          <w:lang w:val="uk-UA"/>
        </w:rPr>
        <w:t>терпретації Павла Загребельного.</w:t>
      </w:r>
    </w:p>
    <w:p w:rsidR="005F4300" w:rsidRPr="005F4300" w:rsidRDefault="005D4AF8" w:rsidP="005F4300">
      <w:pPr>
        <w:numPr>
          <w:ilvl w:val="0"/>
          <w:numId w:val="49"/>
        </w:numPr>
        <w:jc w:val="both"/>
        <w:rPr>
          <w:rFonts w:ascii="Times New Roman" w:hAnsi="Times New Roman"/>
          <w:lang w:val="uk-UA"/>
        </w:rPr>
      </w:pPr>
      <w:r w:rsidRPr="005F4300">
        <w:rPr>
          <w:rFonts w:ascii="Times New Roman" w:hAnsi="Times New Roman"/>
          <w:lang w:val="uk-UA"/>
        </w:rPr>
        <w:t xml:space="preserve">Причини і початок хмельниччини в творах діаспорних авторів і романі </w:t>
      </w:r>
      <w:r w:rsidR="005F4300" w:rsidRPr="005F4300">
        <w:rPr>
          <w:rFonts w:ascii="Times New Roman" w:hAnsi="Times New Roman"/>
          <w:lang w:val="uk-UA"/>
        </w:rPr>
        <w:t xml:space="preserve">«Я, </w:t>
      </w:r>
      <w:r w:rsidRPr="005F4300">
        <w:rPr>
          <w:rFonts w:ascii="Times New Roman" w:hAnsi="Times New Roman"/>
          <w:lang w:val="uk-UA"/>
        </w:rPr>
        <w:t>Б</w:t>
      </w:r>
      <w:r w:rsidR="005F4300" w:rsidRPr="005F4300">
        <w:rPr>
          <w:rFonts w:ascii="Times New Roman" w:hAnsi="Times New Roman"/>
          <w:lang w:val="uk-UA"/>
        </w:rPr>
        <w:t>огдан» Павла Загребельного.</w:t>
      </w:r>
    </w:p>
    <w:p w:rsidR="005F4300" w:rsidRPr="005F4300" w:rsidRDefault="005D4AF8" w:rsidP="005F4300">
      <w:pPr>
        <w:numPr>
          <w:ilvl w:val="0"/>
          <w:numId w:val="49"/>
        </w:numPr>
        <w:jc w:val="both"/>
        <w:rPr>
          <w:rFonts w:ascii="Times New Roman" w:hAnsi="Times New Roman"/>
          <w:lang w:val="uk-UA"/>
        </w:rPr>
      </w:pPr>
      <w:r w:rsidRPr="005F4300">
        <w:rPr>
          <w:rFonts w:ascii="Times New Roman" w:hAnsi="Times New Roman"/>
          <w:lang w:val="uk-UA"/>
        </w:rPr>
        <w:t xml:space="preserve">Художня історіографія 30-х років xx ст. </w:t>
      </w:r>
      <w:r w:rsidR="005F4300" w:rsidRPr="005F4300">
        <w:rPr>
          <w:rFonts w:ascii="Times New Roman" w:hAnsi="Times New Roman"/>
          <w:lang w:val="uk-UA"/>
        </w:rPr>
        <w:t>у прозі Павла Загребельного.</w:t>
      </w:r>
    </w:p>
    <w:p w:rsidR="005F4300" w:rsidRPr="005F4300" w:rsidRDefault="005F4300" w:rsidP="005F4300">
      <w:pPr>
        <w:numPr>
          <w:ilvl w:val="0"/>
          <w:numId w:val="49"/>
        </w:numPr>
        <w:jc w:val="both"/>
        <w:rPr>
          <w:rFonts w:ascii="Times New Roman" w:hAnsi="Times New Roman"/>
          <w:lang w:val="uk-UA"/>
        </w:rPr>
      </w:pPr>
      <w:r w:rsidRPr="005F4300">
        <w:rPr>
          <w:rFonts w:ascii="Times New Roman" w:hAnsi="Times New Roman"/>
          <w:lang w:val="uk-UA"/>
        </w:rPr>
        <w:t>І</w:t>
      </w:r>
      <w:r w:rsidR="005D4AF8" w:rsidRPr="005F4300">
        <w:rPr>
          <w:rFonts w:ascii="Times New Roman" w:hAnsi="Times New Roman"/>
          <w:lang w:val="uk-UA"/>
        </w:rPr>
        <w:t xml:space="preserve">нтерпретація проблеми розвитку української державності в публіцистиці </w:t>
      </w:r>
      <w:r w:rsidRPr="005F4300">
        <w:rPr>
          <w:rFonts w:ascii="Times New Roman" w:hAnsi="Times New Roman"/>
          <w:lang w:val="uk-UA"/>
        </w:rPr>
        <w:t>Павла</w:t>
      </w:r>
      <w:r w:rsidR="005D4AF8" w:rsidRPr="005F4300">
        <w:rPr>
          <w:rFonts w:ascii="Times New Roman" w:hAnsi="Times New Roman"/>
          <w:lang w:val="uk-UA"/>
        </w:rPr>
        <w:t xml:space="preserve"> </w:t>
      </w:r>
      <w:r w:rsidRPr="005F4300">
        <w:rPr>
          <w:rFonts w:ascii="Times New Roman" w:hAnsi="Times New Roman"/>
          <w:lang w:val="uk-UA"/>
        </w:rPr>
        <w:t>Загребельного.</w:t>
      </w:r>
    </w:p>
    <w:p w:rsidR="005F4300" w:rsidRPr="005F4300" w:rsidRDefault="005D4AF8" w:rsidP="005F4300">
      <w:pPr>
        <w:numPr>
          <w:ilvl w:val="0"/>
          <w:numId w:val="49"/>
        </w:numPr>
        <w:jc w:val="both"/>
        <w:rPr>
          <w:rFonts w:ascii="Times New Roman" w:hAnsi="Times New Roman"/>
          <w:lang w:val="uk-UA"/>
        </w:rPr>
      </w:pPr>
      <w:r w:rsidRPr="005F4300">
        <w:rPr>
          <w:rFonts w:ascii="Times New Roman" w:hAnsi="Times New Roman"/>
          <w:lang w:val="uk-UA"/>
        </w:rPr>
        <w:t xml:space="preserve">Поетика художнього тексту </w:t>
      </w:r>
      <w:r w:rsidR="005F4300" w:rsidRPr="005F4300">
        <w:rPr>
          <w:rFonts w:ascii="Times New Roman" w:hAnsi="Times New Roman"/>
          <w:lang w:val="uk-UA"/>
        </w:rPr>
        <w:t>Павла З</w:t>
      </w:r>
      <w:r w:rsidRPr="005F4300">
        <w:rPr>
          <w:rFonts w:ascii="Times New Roman" w:hAnsi="Times New Roman"/>
          <w:lang w:val="uk-UA"/>
        </w:rPr>
        <w:t>агребельного</w:t>
      </w:r>
      <w:r w:rsidR="005F4300" w:rsidRPr="005F4300">
        <w:rPr>
          <w:rFonts w:ascii="Times New Roman" w:hAnsi="Times New Roman"/>
          <w:lang w:val="uk-UA"/>
        </w:rPr>
        <w:t>.</w:t>
      </w:r>
    </w:p>
    <w:p w:rsidR="005D4AF8" w:rsidRPr="005F4300" w:rsidRDefault="005D4AF8" w:rsidP="005F4300">
      <w:pPr>
        <w:numPr>
          <w:ilvl w:val="0"/>
          <w:numId w:val="49"/>
        </w:numPr>
        <w:jc w:val="both"/>
        <w:rPr>
          <w:rFonts w:ascii="Times New Roman" w:hAnsi="Times New Roman"/>
          <w:lang w:val="uk-UA"/>
        </w:rPr>
      </w:pPr>
      <w:r w:rsidRPr="005F4300">
        <w:rPr>
          <w:rFonts w:ascii="Times New Roman" w:hAnsi="Times New Roman"/>
          <w:lang w:val="uk-UA"/>
        </w:rPr>
        <w:t xml:space="preserve">Творчість </w:t>
      </w:r>
      <w:r w:rsidR="005F4300" w:rsidRPr="005F4300">
        <w:rPr>
          <w:rFonts w:ascii="Times New Roman" w:hAnsi="Times New Roman"/>
          <w:lang w:val="uk-UA"/>
        </w:rPr>
        <w:t>П</w:t>
      </w:r>
      <w:r w:rsidRPr="005F4300">
        <w:rPr>
          <w:rFonts w:ascii="Times New Roman" w:hAnsi="Times New Roman"/>
          <w:lang w:val="uk-UA"/>
        </w:rPr>
        <w:t>.</w:t>
      </w:r>
      <w:r w:rsidR="005F4300" w:rsidRPr="005F4300">
        <w:rPr>
          <w:rFonts w:ascii="Times New Roman" w:hAnsi="Times New Roman"/>
          <w:lang w:val="uk-UA"/>
        </w:rPr>
        <w:t xml:space="preserve"> Загребельного</w:t>
      </w:r>
      <w:r w:rsidRPr="005F4300">
        <w:rPr>
          <w:rFonts w:ascii="Times New Roman" w:hAnsi="Times New Roman"/>
          <w:lang w:val="uk-UA"/>
        </w:rPr>
        <w:t xml:space="preserve"> в контексті ук</w:t>
      </w:r>
      <w:r w:rsidR="005F4300" w:rsidRPr="005F4300">
        <w:rPr>
          <w:rFonts w:ascii="Times New Roman" w:hAnsi="Times New Roman"/>
          <w:lang w:val="uk-UA"/>
        </w:rPr>
        <w:t>раїнської і світової літератури.</w:t>
      </w:r>
    </w:p>
    <w:sectPr w:rsidR="005D4AF8" w:rsidRPr="005F4300" w:rsidSect="005575B0">
      <w:headerReference w:type="default" r:id="rId8"/>
      <w:pgSz w:w="11906" w:h="16838"/>
      <w:pgMar w:top="89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840" w:rsidRDefault="00454840" w:rsidP="00D4034F">
      <w:r>
        <w:separator/>
      </w:r>
    </w:p>
  </w:endnote>
  <w:endnote w:type="continuationSeparator" w:id="0">
    <w:p w:rsidR="00454840" w:rsidRDefault="00454840" w:rsidP="00D403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840" w:rsidRDefault="00454840" w:rsidP="00D4034F">
      <w:r>
        <w:separator/>
      </w:r>
    </w:p>
  </w:footnote>
  <w:footnote w:type="continuationSeparator" w:id="0">
    <w:p w:rsidR="00454840" w:rsidRDefault="00454840" w:rsidP="00D40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B52" w:rsidRDefault="00035A55">
    <w:pPr>
      <w:pStyle w:val="af1"/>
      <w:jc w:val="right"/>
    </w:pPr>
    <w:r>
      <w:fldChar w:fldCharType="begin"/>
    </w:r>
    <w:r w:rsidR="00CD7B52">
      <w:instrText>PAGE   \* MERGEFORMAT</w:instrText>
    </w:r>
    <w:r>
      <w:fldChar w:fldCharType="separate"/>
    </w:r>
    <w:r w:rsidR="00E551BE">
      <w:rPr>
        <w:noProof/>
      </w:rPr>
      <w:t>2</w:t>
    </w:r>
    <w:r>
      <w:rPr>
        <w:noProof/>
      </w:rPr>
      <w:fldChar w:fldCharType="end"/>
    </w:r>
  </w:p>
  <w:p w:rsidR="00CD7B52" w:rsidRDefault="00CD7B5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4385"/>
    <w:multiLevelType w:val="multilevel"/>
    <w:tmpl w:val="1974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16353"/>
    <w:multiLevelType w:val="multilevel"/>
    <w:tmpl w:val="856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A4ECA"/>
    <w:multiLevelType w:val="multilevel"/>
    <w:tmpl w:val="E7F8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F27EF"/>
    <w:multiLevelType w:val="hybridMultilevel"/>
    <w:tmpl w:val="7B62E5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B258A7"/>
    <w:multiLevelType w:val="multilevel"/>
    <w:tmpl w:val="A638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71379D"/>
    <w:multiLevelType w:val="multilevel"/>
    <w:tmpl w:val="9B94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06667"/>
    <w:multiLevelType w:val="hybridMultilevel"/>
    <w:tmpl w:val="AF9A2E1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AE716F"/>
    <w:multiLevelType w:val="hybridMultilevel"/>
    <w:tmpl w:val="DEBC7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45607"/>
    <w:multiLevelType w:val="hybridMultilevel"/>
    <w:tmpl w:val="4EAC80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8AB6D7B"/>
    <w:multiLevelType w:val="multilevel"/>
    <w:tmpl w:val="C414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592D5D"/>
    <w:multiLevelType w:val="multilevel"/>
    <w:tmpl w:val="FA74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03269A"/>
    <w:multiLevelType w:val="multilevel"/>
    <w:tmpl w:val="27DC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9031DF"/>
    <w:multiLevelType w:val="multilevel"/>
    <w:tmpl w:val="E5BA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79378B"/>
    <w:multiLevelType w:val="multilevel"/>
    <w:tmpl w:val="3BD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425535"/>
    <w:multiLevelType w:val="multilevel"/>
    <w:tmpl w:val="4D12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A47F9E"/>
    <w:multiLevelType w:val="multilevel"/>
    <w:tmpl w:val="4EAC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7595A"/>
    <w:multiLevelType w:val="multilevel"/>
    <w:tmpl w:val="2AC4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957B21"/>
    <w:multiLevelType w:val="multilevel"/>
    <w:tmpl w:val="F95E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B95BB8"/>
    <w:multiLevelType w:val="multilevel"/>
    <w:tmpl w:val="DB4C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E03D3D"/>
    <w:multiLevelType w:val="multilevel"/>
    <w:tmpl w:val="1DA2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0E4EB1"/>
    <w:multiLevelType w:val="multilevel"/>
    <w:tmpl w:val="1F22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0D2522"/>
    <w:multiLevelType w:val="multilevel"/>
    <w:tmpl w:val="73D8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722D66"/>
    <w:multiLevelType w:val="multilevel"/>
    <w:tmpl w:val="9938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C061B0"/>
    <w:multiLevelType w:val="hybridMultilevel"/>
    <w:tmpl w:val="8348D8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DC1EB5"/>
    <w:multiLevelType w:val="multilevel"/>
    <w:tmpl w:val="6010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7672FA"/>
    <w:multiLevelType w:val="multilevel"/>
    <w:tmpl w:val="3DEC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A869A8"/>
    <w:multiLevelType w:val="multilevel"/>
    <w:tmpl w:val="3DA2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E61552"/>
    <w:multiLevelType w:val="multilevel"/>
    <w:tmpl w:val="3334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F31D70"/>
    <w:multiLevelType w:val="multilevel"/>
    <w:tmpl w:val="EB68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A05DEF"/>
    <w:multiLevelType w:val="multilevel"/>
    <w:tmpl w:val="EDEC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1A4D33"/>
    <w:multiLevelType w:val="multilevel"/>
    <w:tmpl w:val="DC12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1F0402"/>
    <w:multiLevelType w:val="multilevel"/>
    <w:tmpl w:val="C21E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674D30"/>
    <w:multiLevelType w:val="multilevel"/>
    <w:tmpl w:val="DC8C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2C256A"/>
    <w:multiLevelType w:val="hybridMultilevel"/>
    <w:tmpl w:val="A10003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46E2A10"/>
    <w:multiLevelType w:val="hybridMultilevel"/>
    <w:tmpl w:val="8D569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88611C"/>
    <w:multiLevelType w:val="multilevel"/>
    <w:tmpl w:val="71B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0E6EFF"/>
    <w:multiLevelType w:val="multilevel"/>
    <w:tmpl w:val="E9DA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047C9A"/>
    <w:multiLevelType w:val="multilevel"/>
    <w:tmpl w:val="D380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2970B8"/>
    <w:multiLevelType w:val="hybridMultilevel"/>
    <w:tmpl w:val="27509516"/>
    <w:lvl w:ilvl="0" w:tplc="02D64D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6AF62E7E"/>
    <w:multiLevelType w:val="hybridMultilevel"/>
    <w:tmpl w:val="86A4DB5C"/>
    <w:lvl w:ilvl="0" w:tplc="0419000F">
      <w:start w:val="3"/>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B0E3521"/>
    <w:multiLevelType w:val="hybridMultilevel"/>
    <w:tmpl w:val="BF965324"/>
    <w:lvl w:ilvl="0" w:tplc="6A56BDEA">
      <w:start w:val="1"/>
      <w:numFmt w:val="bullet"/>
      <w:lvlText w:val=""/>
      <w:lvlJc w:val="left"/>
      <w:pPr>
        <w:tabs>
          <w:tab w:val="num" w:pos="720"/>
        </w:tabs>
        <w:ind w:left="720" w:hanging="360"/>
      </w:pPr>
      <w:rPr>
        <w:rFonts w:ascii="Symbol" w:hAnsi="Symbol"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F0867E0"/>
    <w:multiLevelType w:val="hybridMultilevel"/>
    <w:tmpl w:val="5B0648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2F25BC"/>
    <w:multiLevelType w:val="multilevel"/>
    <w:tmpl w:val="AB22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8B6784"/>
    <w:multiLevelType w:val="multilevel"/>
    <w:tmpl w:val="112E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267FAC"/>
    <w:multiLevelType w:val="multilevel"/>
    <w:tmpl w:val="A110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2A34FA"/>
    <w:multiLevelType w:val="multilevel"/>
    <w:tmpl w:val="20E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A22FA1"/>
    <w:multiLevelType w:val="multilevel"/>
    <w:tmpl w:val="0370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C714C8"/>
    <w:multiLevelType w:val="multilevel"/>
    <w:tmpl w:val="846479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E14C2D"/>
    <w:multiLevelType w:val="multilevel"/>
    <w:tmpl w:val="2574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40"/>
  </w:num>
  <w:num w:numId="4">
    <w:abstractNumId w:val="39"/>
  </w:num>
  <w:num w:numId="5">
    <w:abstractNumId w:val="41"/>
  </w:num>
  <w:num w:numId="6">
    <w:abstractNumId w:val="3"/>
  </w:num>
  <w:num w:numId="7">
    <w:abstractNumId w:val="23"/>
  </w:num>
  <w:num w:numId="8">
    <w:abstractNumId w:val="33"/>
  </w:num>
  <w:num w:numId="9">
    <w:abstractNumId w:val="38"/>
  </w:num>
  <w:num w:numId="10">
    <w:abstractNumId w:val="16"/>
  </w:num>
  <w:num w:numId="11">
    <w:abstractNumId w:val="47"/>
  </w:num>
  <w:num w:numId="12">
    <w:abstractNumId w:val="37"/>
  </w:num>
  <w:num w:numId="13">
    <w:abstractNumId w:val="24"/>
  </w:num>
  <w:num w:numId="14">
    <w:abstractNumId w:val="31"/>
  </w:num>
  <w:num w:numId="15">
    <w:abstractNumId w:val="45"/>
  </w:num>
  <w:num w:numId="16">
    <w:abstractNumId w:val="14"/>
  </w:num>
  <w:num w:numId="17">
    <w:abstractNumId w:val="44"/>
  </w:num>
  <w:num w:numId="18">
    <w:abstractNumId w:val="20"/>
  </w:num>
  <w:num w:numId="19">
    <w:abstractNumId w:val="28"/>
  </w:num>
  <w:num w:numId="20">
    <w:abstractNumId w:val="48"/>
  </w:num>
  <w:num w:numId="21">
    <w:abstractNumId w:val="43"/>
  </w:num>
  <w:num w:numId="22">
    <w:abstractNumId w:val="13"/>
  </w:num>
  <w:num w:numId="23">
    <w:abstractNumId w:val="1"/>
  </w:num>
  <w:num w:numId="24">
    <w:abstractNumId w:val="18"/>
  </w:num>
  <w:num w:numId="25">
    <w:abstractNumId w:val="4"/>
  </w:num>
  <w:num w:numId="26">
    <w:abstractNumId w:val="27"/>
  </w:num>
  <w:num w:numId="27">
    <w:abstractNumId w:val="26"/>
  </w:num>
  <w:num w:numId="28">
    <w:abstractNumId w:val="19"/>
  </w:num>
  <w:num w:numId="29">
    <w:abstractNumId w:val="32"/>
  </w:num>
  <w:num w:numId="30">
    <w:abstractNumId w:val="12"/>
  </w:num>
  <w:num w:numId="31">
    <w:abstractNumId w:val="22"/>
  </w:num>
  <w:num w:numId="32">
    <w:abstractNumId w:val="11"/>
  </w:num>
  <w:num w:numId="33">
    <w:abstractNumId w:val="2"/>
  </w:num>
  <w:num w:numId="34">
    <w:abstractNumId w:val="36"/>
  </w:num>
  <w:num w:numId="35">
    <w:abstractNumId w:val="0"/>
  </w:num>
  <w:num w:numId="36">
    <w:abstractNumId w:val="10"/>
  </w:num>
  <w:num w:numId="37">
    <w:abstractNumId w:val="15"/>
  </w:num>
  <w:num w:numId="38">
    <w:abstractNumId w:val="5"/>
  </w:num>
  <w:num w:numId="39">
    <w:abstractNumId w:val="25"/>
  </w:num>
  <w:num w:numId="40">
    <w:abstractNumId w:val="21"/>
  </w:num>
  <w:num w:numId="41">
    <w:abstractNumId w:val="9"/>
  </w:num>
  <w:num w:numId="42">
    <w:abstractNumId w:val="35"/>
  </w:num>
  <w:num w:numId="43">
    <w:abstractNumId w:val="17"/>
  </w:num>
  <w:num w:numId="44">
    <w:abstractNumId w:val="46"/>
  </w:num>
  <w:num w:numId="45">
    <w:abstractNumId w:val="42"/>
  </w:num>
  <w:num w:numId="46">
    <w:abstractNumId w:val="29"/>
  </w:num>
  <w:num w:numId="47">
    <w:abstractNumId w:val="30"/>
  </w:num>
  <w:num w:numId="48">
    <w:abstractNumId w:val="34"/>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A91"/>
    <w:rsid w:val="00007234"/>
    <w:rsid w:val="000108CF"/>
    <w:rsid w:val="00024186"/>
    <w:rsid w:val="00035A55"/>
    <w:rsid w:val="000374E5"/>
    <w:rsid w:val="00042B6D"/>
    <w:rsid w:val="00045F2A"/>
    <w:rsid w:val="00062E87"/>
    <w:rsid w:val="00072E6C"/>
    <w:rsid w:val="00080986"/>
    <w:rsid w:val="00095FDE"/>
    <w:rsid w:val="000B240F"/>
    <w:rsid w:val="000B6FA9"/>
    <w:rsid w:val="000D6911"/>
    <w:rsid w:val="000D7293"/>
    <w:rsid w:val="000E0FD7"/>
    <w:rsid w:val="00125A4D"/>
    <w:rsid w:val="00146234"/>
    <w:rsid w:val="00150C89"/>
    <w:rsid w:val="00152E0B"/>
    <w:rsid w:val="001543C6"/>
    <w:rsid w:val="0015718E"/>
    <w:rsid w:val="00165185"/>
    <w:rsid w:val="00173673"/>
    <w:rsid w:val="00183F10"/>
    <w:rsid w:val="001867DE"/>
    <w:rsid w:val="001869D2"/>
    <w:rsid w:val="00196C1F"/>
    <w:rsid w:val="001A1A22"/>
    <w:rsid w:val="001A32D7"/>
    <w:rsid w:val="001A4AB1"/>
    <w:rsid w:val="001B49D6"/>
    <w:rsid w:val="001C7D02"/>
    <w:rsid w:val="001D2682"/>
    <w:rsid w:val="001D4A72"/>
    <w:rsid w:val="001E60B1"/>
    <w:rsid w:val="001F3AA9"/>
    <w:rsid w:val="0021594D"/>
    <w:rsid w:val="00215956"/>
    <w:rsid w:val="00221A09"/>
    <w:rsid w:val="002239D8"/>
    <w:rsid w:val="002244E1"/>
    <w:rsid w:val="00224D0B"/>
    <w:rsid w:val="002412BB"/>
    <w:rsid w:val="002428C6"/>
    <w:rsid w:val="00261C40"/>
    <w:rsid w:val="0026616A"/>
    <w:rsid w:val="002663AF"/>
    <w:rsid w:val="002663FB"/>
    <w:rsid w:val="00270F30"/>
    <w:rsid w:val="00285246"/>
    <w:rsid w:val="002B249F"/>
    <w:rsid w:val="002C59B7"/>
    <w:rsid w:val="002E5660"/>
    <w:rsid w:val="002E688D"/>
    <w:rsid w:val="002F03FA"/>
    <w:rsid w:val="002F1233"/>
    <w:rsid w:val="002F61B3"/>
    <w:rsid w:val="002F79AC"/>
    <w:rsid w:val="0030411C"/>
    <w:rsid w:val="003055C4"/>
    <w:rsid w:val="00322806"/>
    <w:rsid w:val="0032574B"/>
    <w:rsid w:val="003306FA"/>
    <w:rsid w:val="003418B5"/>
    <w:rsid w:val="0034471A"/>
    <w:rsid w:val="00352832"/>
    <w:rsid w:val="003528F3"/>
    <w:rsid w:val="003538BA"/>
    <w:rsid w:val="0036335B"/>
    <w:rsid w:val="00364134"/>
    <w:rsid w:val="00364F6F"/>
    <w:rsid w:val="003653E9"/>
    <w:rsid w:val="00367238"/>
    <w:rsid w:val="00381292"/>
    <w:rsid w:val="003815E3"/>
    <w:rsid w:val="003A2534"/>
    <w:rsid w:val="003A42BB"/>
    <w:rsid w:val="003B6703"/>
    <w:rsid w:val="003C4D4A"/>
    <w:rsid w:val="003C77DC"/>
    <w:rsid w:val="003D482E"/>
    <w:rsid w:val="003E05CB"/>
    <w:rsid w:val="003E3185"/>
    <w:rsid w:val="003F1BC8"/>
    <w:rsid w:val="003F6967"/>
    <w:rsid w:val="003F76B5"/>
    <w:rsid w:val="00406874"/>
    <w:rsid w:val="00407B65"/>
    <w:rsid w:val="004304A3"/>
    <w:rsid w:val="004371E4"/>
    <w:rsid w:val="00443245"/>
    <w:rsid w:val="004472C5"/>
    <w:rsid w:val="00447ADD"/>
    <w:rsid w:val="004532EE"/>
    <w:rsid w:val="00454840"/>
    <w:rsid w:val="00466D4C"/>
    <w:rsid w:val="0048314D"/>
    <w:rsid w:val="004A051F"/>
    <w:rsid w:val="004A1F18"/>
    <w:rsid w:val="004A37EF"/>
    <w:rsid w:val="004A61D9"/>
    <w:rsid w:val="004C2D75"/>
    <w:rsid w:val="004C7B3E"/>
    <w:rsid w:val="004E5CB1"/>
    <w:rsid w:val="004E6655"/>
    <w:rsid w:val="004F39E2"/>
    <w:rsid w:val="00502A6D"/>
    <w:rsid w:val="0050533E"/>
    <w:rsid w:val="00514DE6"/>
    <w:rsid w:val="005154FB"/>
    <w:rsid w:val="00520148"/>
    <w:rsid w:val="00524BEB"/>
    <w:rsid w:val="00525919"/>
    <w:rsid w:val="005262BD"/>
    <w:rsid w:val="0053061E"/>
    <w:rsid w:val="00543650"/>
    <w:rsid w:val="005468F7"/>
    <w:rsid w:val="00552DF8"/>
    <w:rsid w:val="005575B0"/>
    <w:rsid w:val="00560CEA"/>
    <w:rsid w:val="00581ABC"/>
    <w:rsid w:val="00583AF0"/>
    <w:rsid w:val="00584690"/>
    <w:rsid w:val="0058691A"/>
    <w:rsid w:val="005940A7"/>
    <w:rsid w:val="005A7592"/>
    <w:rsid w:val="005B0F1E"/>
    <w:rsid w:val="005C7B85"/>
    <w:rsid w:val="005D4AF8"/>
    <w:rsid w:val="005E074C"/>
    <w:rsid w:val="005E5743"/>
    <w:rsid w:val="005F4300"/>
    <w:rsid w:val="00606578"/>
    <w:rsid w:val="00606E58"/>
    <w:rsid w:val="0061599E"/>
    <w:rsid w:val="00624372"/>
    <w:rsid w:val="00630114"/>
    <w:rsid w:val="00635B25"/>
    <w:rsid w:val="00637421"/>
    <w:rsid w:val="006451F1"/>
    <w:rsid w:val="00656BDB"/>
    <w:rsid w:val="00657BFC"/>
    <w:rsid w:val="00660338"/>
    <w:rsid w:val="00667B16"/>
    <w:rsid w:val="00671557"/>
    <w:rsid w:val="00672512"/>
    <w:rsid w:val="0068414E"/>
    <w:rsid w:val="00685923"/>
    <w:rsid w:val="00686DF8"/>
    <w:rsid w:val="00690138"/>
    <w:rsid w:val="006A2CDC"/>
    <w:rsid w:val="006A69FF"/>
    <w:rsid w:val="006C0376"/>
    <w:rsid w:val="006C143D"/>
    <w:rsid w:val="006E5BB1"/>
    <w:rsid w:val="006F449B"/>
    <w:rsid w:val="0070140E"/>
    <w:rsid w:val="007058E4"/>
    <w:rsid w:val="00721B7B"/>
    <w:rsid w:val="00723C88"/>
    <w:rsid w:val="007454C8"/>
    <w:rsid w:val="00750847"/>
    <w:rsid w:val="007560B0"/>
    <w:rsid w:val="007677C8"/>
    <w:rsid w:val="00771184"/>
    <w:rsid w:val="00781A9B"/>
    <w:rsid w:val="007848F0"/>
    <w:rsid w:val="007A0161"/>
    <w:rsid w:val="007B1136"/>
    <w:rsid w:val="007D0358"/>
    <w:rsid w:val="007E0031"/>
    <w:rsid w:val="007F0D48"/>
    <w:rsid w:val="007F1B49"/>
    <w:rsid w:val="007F2D18"/>
    <w:rsid w:val="007F6EC3"/>
    <w:rsid w:val="00801BCC"/>
    <w:rsid w:val="00802AC7"/>
    <w:rsid w:val="0080403F"/>
    <w:rsid w:val="00804715"/>
    <w:rsid w:val="00804F7A"/>
    <w:rsid w:val="0080653F"/>
    <w:rsid w:val="00817371"/>
    <w:rsid w:val="0082037B"/>
    <w:rsid w:val="008311A8"/>
    <w:rsid w:val="008320FA"/>
    <w:rsid w:val="00843A91"/>
    <w:rsid w:val="008632A2"/>
    <w:rsid w:val="00874703"/>
    <w:rsid w:val="00875394"/>
    <w:rsid w:val="00876842"/>
    <w:rsid w:val="0088124B"/>
    <w:rsid w:val="00885943"/>
    <w:rsid w:val="008947B6"/>
    <w:rsid w:val="008A00DD"/>
    <w:rsid w:val="008A6DA5"/>
    <w:rsid w:val="008C78BC"/>
    <w:rsid w:val="008E3B4C"/>
    <w:rsid w:val="0091196B"/>
    <w:rsid w:val="00913AC9"/>
    <w:rsid w:val="009174AE"/>
    <w:rsid w:val="009305AF"/>
    <w:rsid w:val="00932EA6"/>
    <w:rsid w:val="0093400F"/>
    <w:rsid w:val="00937AE6"/>
    <w:rsid w:val="009418A0"/>
    <w:rsid w:val="009613AF"/>
    <w:rsid w:val="00961C81"/>
    <w:rsid w:val="00964B2D"/>
    <w:rsid w:val="0097006C"/>
    <w:rsid w:val="00976855"/>
    <w:rsid w:val="00984217"/>
    <w:rsid w:val="00994DAA"/>
    <w:rsid w:val="009976F2"/>
    <w:rsid w:val="009A1F78"/>
    <w:rsid w:val="009B09B6"/>
    <w:rsid w:val="009B2C93"/>
    <w:rsid w:val="009B3563"/>
    <w:rsid w:val="009B3DB3"/>
    <w:rsid w:val="009C0261"/>
    <w:rsid w:val="009D7B64"/>
    <w:rsid w:val="009E0B56"/>
    <w:rsid w:val="009E29C6"/>
    <w:rsid w:val="009E5161"/>
    <w:rsid w:val="009F0BF4"/>
    <w:rsid w:val="009F7D5C"/>
    <w:rsid w:val="00A04CCF"/>
    <w:rsid w:val="00A1703C"/>
    <w:rsid w:val="00A260E3"/>
    <w:rsid w:val="00A3254A"/>
    <w:rsid w:val="00A3393C"/>
    <w:rsid w:val="00A4214C"/>
    <w:rsid w:val="00A44871"/>
    <w:rsid w:val="00A46010"/>
    <w:rsid w:val="00A51E0F"/>
    <w:rsid w:val="00A60815"/>
    <w:rsid w:val="00A61B7A"/>
    <w:rsid w:val="00A74920"/>
    <w:rsid w:val="00A873DC"/>
    <w:rsid w:val="00A92DA6"/>
    <w:rsid w:val="00A97E49"/>
    <w:rsid w:val="00AB06B8"/>
    <w:rsid w:val="00AB1EDC"/>
    <w:rsid w:val="00AB3F74"/>
    <w:rsid w:val="00AC065E"/>
    <w:rsid w:val="00AC18CF"/>
    <w:rsid w:val="00AD473A"/>
    <w:rsid w:val="00AD7B6A"/>
    <w:rsid w:val="00AF52A1"/>
    <w:rsid w:val="00B05F04"/>
    <w:rsid w:val="00B063AD"/>
    <w:rsid w:val="00B21A82"/>
    <w:rsid w:val="00B34720"/>
    <w:rsid w:val="00B509F0"/>
    <w:rsid w:val="00B559D2"/>
    <w:rsid w:val="00B63ECB"/>
    <w:rsid w:val="00B76A79"/>
    <w:rsid w:val="00B81731"/>
    <w:rsid w:val="00B87C49"/>
    <w:rsid w:val="00BA1028"/>
    <w:rsid w:val="00BA3AF2"/>
    <w:rsid w:val="00BA51FC"/>
    <w:rsid w:val="00BA60A4"/>
    <w:rsid w:val="00BA716D"/>
    <w:rsid w:val="00BC2712"/>
    <w:rsid w:val="00BD23C2"/>
    <w:rsid w:val="00BD516A"/>
    <w:rsid w:val="00BE0D4A"/>
    <w:rsid w:val="00BF131E"/>
    <w:rsid w:val="00BF74D3"/>
    <w:rsid w:val="00C04002"/>
    <w:rsid w:val="00C06A4E"/>
    <w:rsid w:val="00C07926"/>
    <w:rsid w:val="00C26E0D"/>
    <w:rsid w:val="00C34B45"/>
    <w:rsid w:val="00C353BC"/>
    <w:rsid w:val="00C419FF"/>
    <w:rsid w:val="00C43A13"/>
    <w:rsid w:val="00C440F9"/>
    <w:rsid w:val="00C513D4"/>
    <w:rsid w:val="00C51BE3"/>
    <w:rsid w:val="00C5384C"/>
    <w:rsid w:val="00C73D42"/>
    <w:rsid w:val="00C84264"/>
    <w:rsid w:val="00C8499C"/>
    <w:rsid w:val="00C8660B"/>
    <w:rsid w:val="00C86E7A"/>
    <w:rsid w:val="00CC1377"/>
    <w:rsid w:val="00CC529B"/>
    <w:rsid w:val="00CC5F36"/>
    <w:rsid w:val="00CC7A6C"/>
    <w:rsid w:val="00CD35AB"/>
    <w:rsid w:val="00CD7B52"/>
    <w:rsid w:val="00CE4411"/>
    <w:rsid w:val="00CE7867"/>
    <w:rsid w:val="00CF0C39"/>
    <w:rsid w:val="00CF5005"/>
    <w:rsid w:val="00D019F2"/>
    <w:rsid w:val="00D14880"/>
    <w:rsid w:val="00D15BA2"/>
    <w:rsid w:val="00D204A8"/>
    <w:rsid w:val="00D241CE"/>
    <w:rsid w:val="00D32BD2"/>
    <w:rsid w:val="00D4034F"/>
    <w:rsid w:val="00D56C18"/>
    <w:rsid w:val="00D65642"/>
    <w:rsid w:val="00D66161"/>
    <w:rsid w:val="00D82D64"/>
    <w:rsid w:val="00D90A5E"/>
    <w:rsid w:val="00D972FE"/>
    <w:rsid w:val="00DA126E"/>
    <w:rsid w:val="00DA649C"/>
    <w:rsid w:val="00DA6907"/>
    <w:rsid w:val="00DA7BCE"/>
    <w:rsid w:val="00DB21F9"/>
    <w:rsid w:val="00DB2243"/>
    <w:rsid w:val="00DB377F"/>
    <w:rsid w:val="00DB6E82"/>
    <w:rsid w:val="00DB71CC"/>
    <w:rsid w:val="00DD0FD1"/>
    <w:rsid w:val="00DD22D9"/>
    <w:rsid w:val="00DD3FA5"/>
    <w:rsid w:val="00DE2B21"/>
    <w:rsid w:val="00DF4984"/>
    <w:rsid w:val="00E0725D"/>
    <w:rsid w:val="00E16220"/>
    <w:rsid w:val="00E3181B"/>
    <w:rsid w:val="00E33819"/>
    <w:rsid w:val="00E43E2D"/>
    <w:rsid w:val="00E45F93"/>
    <w:rsid w:val="00E47EBE"/>
    <w:rsid w:val="00E551BE"/>
    <w:rsid w:val="00E6131A"/>
    <w:rsid w:val="00E63AAC"/>
    <w:rsid w:val="00E82160"/>
    <w:rsid w:val="00E91E52"/>
    <w:rsid w:val="00EA1B73"/>
    <w:rsid w:val="00EA1F35"/>
    <w:rsid w:val="00EA7B10"/>
    <w:rsid w:val="00EB492C"/>
    <w:rsid w:val="00ED06D6"/>
    <w:rsid w:val="00ED44CC"/>
    <w:rsid w:val="00EE2D91"/>
    <w:rsid w:val="00EE3DFD"/>
    <w:rsid w:val="00EE7FCD"/>
    <w:rsid w:val="00EF0B9B"/>
    <w:rsid w:val="00F01850"/>
    <w:rsid w:val="00F01CEF"/>
    <w:rsid w:val="00F050E3"/>
    <w:rsid w:val="00F05899"/>
    <w:rsid w:val="00F20750"/>
    <w:rsid w:val="00F235C0"/>
    <w:rsid w:val="00F32FD1"/>
    <w:rsid w:val="00F34233"/>
    <w:rsid w:val="00F37BF6"/>
    <w:rsid w:val="00F423AA"/>
    <w:rsid w:val="00F4296A"/>
    <w:rsid w:val="00F52337"/>
    <w:rsid w:val="00F52E49"/>
    <w:rsid w:val="00F54A12"/>
    <w:rsid w:val="00F5525E"/>
    <w:rsid w:val="00F558DF"/>
    <w:rsid w:val="00F732AB"/>
    <w:rsid w:val="00F77035"/>
    <w:rsid w:val="00F85511"/>
    <w:rsid w:val="00F87D0B"/>
    <w:rsid w:val="00F93374"/>
    <w:rsid w:val="00F94F3E"/>
    <w:rsid w:val="00F96CA3"/>
    <w:rsid w:val="00FA47B3"/>
    <w:rsid w:val="00FA73B5"/>
    <w:rsid w:val="00FB450D"/>
    <w:rsid w:val="00FB4F60"/>
    <w:rsid w:val="00FC10B8"/>
    <w:rsid w:val="00FC1C21"/>
    <w:rsid w:val="00FC75ED"/>
    <w:rsid w:val="00FD1D35"/>
    <w:rsid w:val="00FE21E2"/>
    <w:rsid w:val="00FE79C7"/>
    <w:rsid w:val="00FF62A3"/>
    <w:rsid w:val="00FF75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A91"/>
    <w:rPr>
      <w:sz w:val="24"/>
      <w:szCs w:val="24"/>
      <w:lang w:val="ru-RU" w:eastAsia="en-US"/>
    </w:rPr>
  </w:style>
  <w:style w:type="paragraph" w:styleId="3">
    <w:name w:val="heading 3"/>
    <w:basedOn w:val="a"/>
    <w:link w:val="30"/>
    <w:uiPriority w:val="99"/>
    <w:qFormat/>
    <w:rsid w:val="009E0B56"/>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E0B56"/>
    <w:rPr>
      <w:rFonts w:ascii="Times New Roman" w:hAnsi="Times New Roman" w:cs="Times New Roman"/>
      <w:b/>
      <w:bCs/>
      <w:sz w:val="27"/>
      <w:szCs w:val="27"/>
      <w:lang w:eastAsia="ru-RU"/>
    </w:rPr>
  </w:style>
  <w:style w:type="character" w:styleId="a3">
    <w:name w:val="Strong"/>
    <w:uiPriority w:val="22"/>
    <w:qFormat/>
    <w:rsid w:val="00843A91"/>
    <w:rPr>
      <w:rFonts w:cs="Times New Roman"/>
      <w:b/>
      <w:bCs/>
    </w:rPr>
  </w:style>
  <w:style w:type="character" w:styleId="a4">
    <w:name w:val="Emphasis"/>
    <w:uiPriority w:val="99"/>
    <w:qFormat/>
    <w:rsid w:val="00843A91"/>
    <w:rPr>
      <w:rFonts w:ascii="Calibri" w:hAnsi="Calibri" w:cs="Times New Roman"/>
      <w:b/>
      <w:i/>
      <w:iCs/>
    </w:rPr>
  </w:style>
  <w:style w:type="paragraph" w:styleId="a5">
    <w:name w:val="List Paragraph"/>
    <w:basedOn w:val="a"/>
    <w:uiPriority w:val="99"/>
    <w:qFormat/>
    <w:rsid w:val="00843A91"/>
    <w:pPr>
      <w:ind w:left="720"/>
      <w:contextualSpacing/>
    </w:pPr>
  </w:style>
  <w:style w:type="paragraph" w:styleId="a6">
    <w:name w:val="Normal (Web)"/>
    <w:basedOn w:val="a"/>
    <w:uiPriority w:val="99"/>
    <w:rsid w:val="00843A91"/>
    <w:pPr>
      <w:spacing w:before="100" w:beforeAutospacing="1" w:after="100" w:afterAutospacing="1"/>
    </w:pPr>
    <w:rPr>
      <w:rFonts w:ascii="Times New Roman" w:eastAsia="Times New Roman" w:hAnsi="Times New Roman"/>
      <w:lang w:eastAsia="ru-RU"/>
    </w:rPr>
  </w:style>
  <w:style w:type="paragraph" w:styleId="a7">
    <w:name w:val="Body Text"/>
    <w:basedOn w:val="a"/>
    <w:link w:val="a8"/>
    <w:uiPriority w:val="99"/>
    <w:semiHidden/>
    <w:rsid w:val="00843A91"/>
    <w:pPr>
      <w:spacing w:after="120"/>
    </w:pPr>
  </w:style>
  <w:style w:type="character" w:customStyle="1" w:styleId="a8">
    <w:name w:val="Основной текст Знак"/>
    <w:link w:val="a7"/>
    <w:uiPriority w:val="99"/>
    <w:semiHidden/>
    <w:locked/>
    <w:rsid w:val="00843A91"/>
    <w:rPr>
      <w:rFonts w:ascii="Calibri" w:eastAsia="Times New Roman" w:hAnsi="Calibri" w:cs="Times New Roman"/>
      <w:sz w:val="24"/>
      <w:szCs w:val="24"/>
    </w:rPr>
  </w:style>
  <w:style w:type="paragraph" w:styleId="a9">
    <w:name w:val="footnote text"/>
    <w:basedOn w:val="a"/>
    <w:link w:val="aa"/>
    <w:uiPriority w:val="99"/>
    <w:semiHidden/>
    <w:rsid w:val="00D4034F"/>
    <w:rPr>
      <w:sz w:val="20"/>
      <w:szCs w:val="20"/>
    </w:rPr>
  </w:style>
  <w:style w:type="character" w:customStyle="1" w:styleId="aa">
    <w:name w:val="Текст сноски Знак"/>
    <w:link w:val="a9"/>
    <w:uiPriority w:val="99"/>
    <w:semiHidden/>
    <w:locked/>
    <w:rsid w:val="00D4034F"/>
    <w:rPr>
      <w:rFonts w:ascii="Calibri" w:eastAsia="Times New Roman" w:hAnsi="Calibri" w:cs="Times New Roman"/>
      <w:sz w:val="20"/>
      <w:szCs w:val="20"/>
    </w:rPr>
  </w:style>
  <w:style w:type="character" w:styleId="ab">
    <w:name w:val="footnote reference"/>
    <w:uiPriority w:val="99"/>
    <w:semiHidden/>
    <w:rsid w:val="00D4034F"/>
    <w:rPr>
      <w:rFonts w:cs="Times New Roman"/>
      <w:vertAlign w:val="superscript"/>
    </w:rPr>
  </w:style>
  <w:style w:type="character" w:styleId="ac">
    <w:name w:val="Hyperlink"/>
    <w:uiPriority w:val="99"/>
    <w:rsid w:val="005B0F1E"/>
    <w:rPr>
      <w:rFonts w:cs="Times New Roman"/>
      <w:color w:val="0000FF"/>
      <w:u w:val="single"/>
    </w:rPr>
  </w:style>
  <w:style w:type="paragraph" w:styleId="ad">
    <w:name w:val="footer"/>
    <w:basedOn w:val="a"/>
    <w:link w:val="ae"/>
    <w:uiPriority w:val="99"/>
    <w:rsid w:val="00637421"/>
    <w:pPr>
      <w:tabs>
        <w:tab w:val="center" w:pos="4677"/>
        <w:tab w:val="right" w:pos="9355"/>
      </w:tabs>
    </w:pPr>
    <w:rPr>
      <w:rFonts w:cs="Calibri"/>
      <w:sz w:val="22"/>
      <w:szCs w:val="22"/>
    </w:rPr>
  </w:style>
  <w:style w:type="character" w:customStyle="1" w:styleId="ae">
    <w:name w:val="Нижний колонтитул Знак"/>
    <w:link w:val="ad"/>
    <w:uiPriority w:val="99"/>
    <w:locked/>
    <w:rsid w:val="00637421"/>
    <w:rPr>
      <w:rFonts w:ascii="Calibri" w:eastAsia="Times New Roman" w:hAnsi="Calibri" w:cs="Calibri"/>
    </w:rPr>
  </w:style>
  <w:style w:type="table" w:styleId="af">
    <w:name w:val="Table Grid"/>
    <w:basedOn w:val="a1"/>
    <w:uiPriority w:val="99"/>
    <w:rsid w:val="00DB6E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uiPriority w:val="99"/>
    <w:semiHidden/>
    <w:rsid w:val="004532EE"/>
    <w:rPr>
      <w:rFonts w:cs="Times New Roman"/>
      <w:color w:val="800080"/>
      <w:u w:val="single"/>
    </w:rPr>
  </w:style>
  <w:style w:type="character" w:customStyle="1" w:styleId="apple-converted-space">
    <w:name w:val="apple-converted-space"/>
    <w:uiPriority w:val="99"/>
    <w:rsid w:val="005E074C"/>
    <w:rPr>
      <w:rFonts w:cs="Times New Roman"/>
    </w:rPr>
  </w:style>
  <w:style w:type="paragraph" w:styleId="af1">
    <w:name w:val="header"/>
    <w:basedOn w:val="a"/>
    <w:link w:val="af2"/>
    <w:uiPriority w:val="99"/>
    <w:rsid w:val="00DB21F9"/>
    <w:pPr>
      <w:tabs>
        <w:tab w:val="center" w:pos="4677"/>
        <w:tab w:val="right" w:pos="9355"/>
      </w:tabs>
    </w:pPr>
  </w:style>
  <w:style w:type="character" w:customStyle="1" w:styleId="af2">
    <w:name w:val="Верхний колонтитул Знак"/>
    <w:link w:val="af1"/>
    <w:uiPriority w:val="99"/>
    <w:locked/>
    <w:rsid w:val="00DB21F9"/>
    <w:rPr>
      <w:rFonts w:ascii="Calibri" w:eastAsia="Times New Roman" w:hAnsi="Calibri" w:cs="Times New Roman"/>
      <w:sz w:val="24"/>
      <w:szCs w:val="24"/>
    </w:rPr>
  </w:style>
  <w:style w:type="paragraph" w:styleId="af3">
    <w:name w:val="Balloon Text"/>
    <w:basedOn w:val="a"/>
    <w:link w:val="af4"/>
    <w:uiPriority w:val="99"/>
    <w:semiHidden/>
    <w:rsid w:val="00D32BD2"/>
    <w:rPr>
      <w:rFonts w:ascii="Tahoma" w:hAnsi="Tahoma" w:cs="Tahoma"/>
      <w:sz w:val="16"/>
      <w:szCs w:val="16"/>
    </w:rPr>
  </w:style>
  <w:style w:type="character" w:customStyle="1" w:styleId="af4">
    <w:name w:val="Текст выноски Знак"/>
    <w:link w:val="af3"/>
    <w:uiPriority w:val="99"/>
    <w:semiHidden/>
    <w:locked/>
    <w:rsid w:val="00D32B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51319">
      <w:marLeft w:val="0"/>
      <w:marRight w:val="0"/>
      <w:marTop w:val="0"/>
      <w:marBottom w:val="0"/>
      <w:divBdr>
        <w:top w:val="none" w:sz="0" w:space="0" w:color="auto"/>
        <w:left w:val="none" w:sz="0" w:space="0" w:color="auto"/>
        <w:bottom w:val="none" w:sz="0" w:space="0" w:color="auto"/>
        <w:right w:val="none" w:sz="0" w:space="0" w:color="auto"/>
      </w:divBdr>
    </w:div>
    <w:div w:id="7951320">
      <w:marLeft w:val="0"/>
      <w:marRight w:val="0"/>
      <w:marTop w:val="0"/>
      <w:marBottom w:val="0"/>
      <w:divBdr>
        <w:top w:val="none" w:sz="0" w:space="0" w:color="auto"/>
        <w:left w:val="none" w:sz="0" w:space="0" w:color="auto"/>
        <w:bottom w:val="none" w:sz="0" w:space="0" w:color="auto"/>
        <w:right w:val="none" w:sz="0" w:space="0" w:color="auto"/>
      </w:divBdr>
    </w:div>
    <w:div w:id="7951322">
      <w:marLeft w:val="0"/>
      <w:marRight w:val="0"/>
      <w:marTop w:val="0"/>
      <w:marBottom w:val="0"/>
      <w:divBdr>
        <w:top w:val="none" w:sz="0" w:space="0" w:color="auto"/>
        <w:left w:val="none" w:sz="0" w:space="0" w:color="auto"/>
        <w:bottom w:val="none" w:sz="0" w:space="0" w:color="auto"/>
        <w:right w:val="none" w:sz="0" w:space="0" w:color="auto"/>
      </w:divBdr>
    </w:div>
    <w:div w:id="7951323">
      <w:marLeft w:val="0"/>
      <w:marRight w:val="0"/>
      <w:marTop w:val="0"/>
      <w:marBottom w:val="0"/>
      <w:divBdr>
        <w:top w:val="none" w:sz="0" w:space="0" w:color="auto"/>
        <w:left w:val="none" w:sz="0" w:space="0" w:color="auto"/>
        <w:bottom w:val="none" w:sz="0" w:space="0" w:color="auto"/>
        <w:right w:val="none" w:sz="0" w:space="0" w:color="auto"/>
      </w:divBdr>
    </w:div>
    <w:div w:id="7951324">
      <w:marLeft w:val="0"/>
      <w:marRight w:val="0"/>
      <w:marTop w:val="0"/>
      <w:marBottom w:val="0"/>
      <w:divBdr>
        <w:top w:val="none" w:sz="0" w:space="0" w:color="auto"/>
        <w:left w:val="none" w:sz="0" w:space="0" w:color="auto"/>
        <w:bottom w:val="none" w:sz="0" w:space="0" w:color="auto"/>
        <w:right w:val="none" w:sz="0" w:space="0" w:color="auto"/>
      </w:divBdr>
    </w:div>
    <w:div w:id="7951325">
      <w:marLeft w:val="0"/>
      <w:marRight w:val="0"/>
      <w:marTop w:val="0"/>
      <w:marBottom w:val="0"/>
      <w:divBdr>
        <w:top w:val="none" w:sz="0" w:space="0" w:color="auto"/>
        <w:left w:val="none" w:sz="0" w:space="0" w:color="auto"/>
        <w:bottom w:val="none" w:sz="0" w:space="0" w:color="auto"/>
        <w:right w:val="none" w:sz="0" w:space="0" w:color="auto"/>
      </w:divBdr>
    </w:div>
    <w:div w:id="7951326">
      <w:marLeft w:val="0"/>
      <w:marRight w:val="0"/>
      <w:marTop w:val="0"/>
      <w:marBottom w:val="0"/>
      <w:divBdr>
        <w:top w:val="none" w:sz="0" w:space="0" w:color="auto"/>
        <w:left w:val="none" w:sz="0" w:space="0" w:color="auto"/>
        <w:bottom w:val="none" w:sz="0" w:space="0" w:color="auto"/>
        <w:right w:val="none" w:sz="0" w:space="0" w:color="auto"/>
      </w:divBdr>
    </w:div>
    <w:div w:id="7951327">
      <w:marLeft w:val="0"/>
      <w:marRight w:val="0"/>
      <w:marTop w:val="0"/>
      <w:marBottom w:val="0"/>
      <w:divBdr>
        <w:top w:val="none" w:sz="0" w:space="0" w:color="auto"/>
        <w:left w:val="none" w:sz="0" w:space="0" w:color="auto"/>
        <w:bottom w:val="none" w:sz="0" w:space="0" w:color="auto"/>
        <w:right w:val="none" w:sz="0" w:space="0" w:color="auto"/>
      </w:divBdr>
    </w:div>
    <w:div w:id="7951328">
      <w:marLeft w:val="0"/>
      <w:marRight w:val="0"/>
      <w:marTop w:val="0"/>
      <w:marBottom w:val="0"/>
      <w:divBdr>
        <w:top w:val="none" w:sz="0" w:space="0" w:color="auto"/>
        <w:left w:val="none" w:sz="0" w:space="0" w:color="auto"/>
        <w:bottom w:val="none" w:sz="0" w:space="0" w:color="auto"/>
        <w:right w:val="none" w:sz="0" w:space="0" w:color="auto"/>
      </w:divBdr>
    </w:div>
    <w:div w:id="7951329">
      <w:marLeft w:val="0"/>
      <w:marRight w:val="0"/>
      <w:marTop w:val="0"/>
      <w:marBottom w:val="0"/>
      <w:divBdr>
        <w:top w:val="none" w:sz="0" w:space="0" w:color="auto"/>
        <w:left w:val="none" w:sz="0" w:space="0" w:color="auto"/>
        <w:bottom w:val="none" w:sz="0" w:space="0" w:color="auto"/>
        <w:right w:val="none" w:sz="0" w:space="0" w:color="auto"/>
      </w:divBdr>
    </w:div>
    <w:div w:id="7951330">
      <w:marLeft w:val="0"/>
      <w:marRight w:val="0"/>
      <w:marTop w:val="0"/>
      <w:marBottom w:val="0"/>
      <w:divBdr>
        <w:top w:val="none" w:sz="0" w:space="0" w:color="auto"/>
        <w:left w:val="none" w:sz="0" w:space="0" w:color="auto"/>
        <w:bottom w:val="none" w:sz="0" w:space="0" w:color="auto"/>
        <w:right w:val="none" w:sz="0" w:space="0" w:color="auto"/>
      </w:divBdr>
    </w:div>
    <w:div w:id="7951331">
      <w:marLeft w:val="0"/>
      <w:marRight w:val="0"/>
      <w:marTop w:val="0"/>
      <w:marBottom w:val="0"/>
      <w:divBdr>
        <w:top w:val="none" w:sz="0" w:space="0" w:color="auto"/>
        <w:left w:val="none" w:sz="0" w:space="0" w:color="auto"/>
        <w:bottom w:val="none" w:sz="0" w:space="0" w:color="auto"/>
        <w:right w:val="none" w:sz="0" w:space="0" w:color="auto"/>
      </w:divBdr>
    </w:div>
    <w:div w:id="7951332">
      <w:marLeft w:val="0"/>
      <w:marRight w:val="0"/>
      <w:marTop w:val="0"/>
      <w:marBottom w:val="0"/>
      <w:divBdr>
        <w:top w:val="none" w:sz="0" w:space="0" w:color="auto"/>
        <w:left w:val="none" w:sz="0" w:space="0" w:color="auto"/>
        <w:bottom w:val="none" w:sz="0" w:space="0" w:color="auto"/>
        <w:right w:val="none" w:sz="0" w:space="0" w:color="auto"/>
      </w:divBdr>
    </w:div>
    <w:div w:id="7951333">
      <w:marLeft w:val="0"/>
      <w:marRight w:val="0"/>
      <w:marTop w:val="0"/>
      <w:marBottom w:val="0"/>
      <w:divBdr>
        <w:top w:val="none" w:sz="0" w:space="0" w:color="auto"/>
        <w:left w:val="none" w:sz="0" w:space="0" w:color="auto"/>
        <w:bottom w:val="none" w:sz="0" w:space="0" w:color="auto"/>
        <w:right w:val="none" w:sz="0" w:space="0" w:color="auto"/>
      </w:divBdr>
      <w:divsChild>
        <w:div w:id="7951321">
          <w:marLeft w:val="0"/>
          <w:marRight w:val="0"/>
          <w:marTop w:val="0"/>
          <w:marBottom w:val="0"/>
          <w:divBdr>
            <w:top w:val="none" w:sz="0" w:space="0" w:color="auto"/>
            <w:left w:val="none" w:sz="0" w:space="0" w:color="auto"/>
            <w:bottom w:val="none" w:sz="0" w:space="0" w:color="auto"/>
            <w:right w:val="none" w:sz="0" w:space="0" w:color="auto"/>
          </w:divBdr>
        </w:div>
        <w:div w:id="7951360">
          <w:marLeft w:val="0"/>
          <w:marRight w:val="0"/>
          <w:marTop w:val="0"/>
          <w:marBottom w:val="0"/>
          <w:divBdr>
            <w:top w:val="none" w:sz="0" w:space="0" w:color="auto"/>
            <w:left w:val="none" w:sz="0" w:space="0" w:color="auto"/>
            <w:bottom w:val="none" w:sz="0" w:space="0" w:color="auto"/>
            <w:right w:val="none" w:sz="0" w:space="0" w:color="auto"/>
          </w:divBdr>
        </w:div>
      </w:divsChild>
    </w:div>
    <w:div w:id="7951334">
      <w:marLeft w:val="0"/>
      <w:marRight w:val="0"/>
      <w:marTop w:val="0"/>
      <w:marBottom w:val="0"/>
      <w:divBdr>
        <w:top w:val="none" w:sz="0" w:space="0" w:color="auto"/>
        <w:left w:val="none" w:sz="0" w:space="0" w:color="auto"/>
        <w:bottom w:val="none" w:sz="0" w:space="0" w:color="auto"/>
        <w:right w:val="none" w:sz="0" w:space="0" w:color="auto"/>
      </w:divBdr>
    </w:div>
    <w:div w:id="7951335">
      <w:marLeft w:val="0"/>
      <w:marRight w:val="0"/>
      <w:marTop w:val="0"/>
      <w:marBottom w:val="0"/>
      <w:divBdr>
        <w:top w:val="none" w:sz="0" w:space="0" w:color="auto"/>
        <w:left w:val="none" w:sz="0" w:space="0" w:color="auto"/>
        <w:bottom w:val="none" w:sz="0" w:space="0" w:color="auto"/>
        <w:right w:val="none" w:sz="0" w:space="0" w:color="auto"/>
      </w:divBdr>
    </w:div>
    <w:div w:id="7951336">
      <w:marLeft w:val="0"/>
      <w:marRight w:val="0"/>
      <w:marTop w:val="0"/>
      <w:marBottom w:val="0"/>
      <w:divBdr>
        <w:top w:val="none" w:sz="0" w:space="0" w:color="auto"/>
        <w:left w:val="none" w:sz="0" w:space="0" w:color="auto"/>
        <w:bottom w:val="none" w:sz="0" w:space="0" w:color="auto"/>
        <w:right w:val="none" w:sz="0" w:space="0" w:color="auto"/>
      </w:divBdr>
    </w:div>
    <w:div w:id="7951337">
      <w:marLeft w:val="0"/>
      <w:marRight w:val="0"/>
      <w:marTop w:val="0"/>
      <w:marBottom w:val="0"/>
      <w:divBdr>
        <w:top w:val="none" w:sz="0" w:space="0" w:color="auto"/>
        <w:left w:val="none" w:sz="0" w:space="0" w:color="auto"/>
        <w:bottom w:val="none" w:sz="0" w:space="0" w:color="auto"/>
        <w:right w:val="none" w:sz="0" w:space="0" w:color="auto"/>
      </w:divBdr>
    </w:div>
    <w:div w:id="7951338">
      <w:marLeft w:val="0"/>
      <w:marRight w:val="0"/>
      <w:marTop w:val="0"/>
      <w:marBottom w:val="0"/>
      <w:divBdr>
        <w:top w:val="none" w:sz="0" w:space="0" w:color="auto"/>
        <w:left w:val="none" w:sz="0" w:space="0" w:color="auto"/>
        <w:bottom w:val="none" w:sz="0" w:space="0" w:color="auto"/>
        <w:right w:val="none" w:sz="0" w:space="0" w:color="auto"/>
      </w:divBdr>
    </w:div>
    <w:div w:id="7951339">
      <w:marLeft w:val="0"/>
      <w:marRight w:val="0"/>
      <w:marTop w:val="0"/>
      <w:marBottom w:val="0"/>
      <w:divBdr>
        <w:top w:val="none" w:sz="0" w:space="0" w:color="auto"/>
        <w:left w:val="none" w:sz="0" w:space="0" w:color="auto"/>
        <w:bottom w:val="none" w:sz="0" w:space="0" w:color="auto"/>
        <w:right w:val="none" w:sz="0" w:space="0" w:color="auto"/>
      </w:divBdr>
    </w:div>
    <w:div w:id="7951340">
      <w:marLeft w:val="0"/>
      <w:marRight w:val="0"/>
      <w:marTop w:val="0"/>
      <w:marBottom w:val="0"/>
      <w:divBdr>
        <w:top w:val="none" w:sz="0" w:space="0" w:color="auto"/>
        <w:left w:val="none" w:sz="0" w:space="0" w:color="auto"/>
        <w:bottom w:val="none" w:sz="0" w:space="0" w:color="auto"/>
        <w:right w:val="none" w:sz="0" w:space="0" w:color="auto"/>
      </w:divBdr>
    </w:div>
    <w:div w:id="7951341">
      <w:marLeft w:val="0"/>
      <w:marRight w:val="0"/>
      <w:marTop w:val="0"/>
      <w:marBottom w:val="0"/>
      <w:divBdr>
        <w:top w:val="none" w:sz="0" w:space="0" w:color="auto"/>
        <w:left w:val="none" w:sz="0" w:space="0" w:color="auto"/>
        <w:bottom w:val="none" w:sz="0" w:space="0" w:color="auto"/>
        <w:right w:val="none" w:sz="0" w:space="0" w:color="auto"/>
      </w:divBdr>
    </w:div>
    <w:div w:id="7951342">
      <w:marLeft w:val="0"/>
      <w:marRight w:val="0"/>
      <w:marTop w:val="0"/>
      <w:marBottom w:val="0"/>
      <w:divBdr>
        <w:top w:val="none" w:sz="0" w:space="0" w:color="auto"/>
        <w:left w:val="none" w:sz="0" w:space="0" w:color="auto"/>
        <w:bottom w:val="none" w:sz="0" w:space="0" w:color="auto"/>
        <w:right w:val="none" w:sz="0" w:space="0" w:color="auto"/>
      </w:divBdr>
    </w:div>
    <w:div w:id="7951343">
      <w:marLeft w:val="0"/>
      <w:marRight w:val="0"/>
      <w:marTop w:val="0"/>
      <w:marBottom w:val="0"/>
      <w:divBdr>
        <w:top w:val="none" w:sz="0" w:space="0" w:color="auto"/>
        <w:left w:val="none" w:sz="0" w:space="0" w:color="auto"/>
        <w:bottom w:val="none" w:sz="0" w:space="0" w:color="auto"/>
        <w:right w:val="none" w:sz="0" w:space="0" w:color="auto"/>
      </w:divBdr>
    </w:div>
    <w:div w:id="7951344">
      <w:marLeft w:val="0"/>
      <w:marRight w:val="0"/>
      <w:marTop w:val="0"/>
      <w:marBottom w:val="0"/>
      <w:divBdr>
        <w:top w:val="none" w:sz="0" w:space="0" w:color="auto"/>
        <w:left w:val="none" w:sz="0" w:space="0" w:color="auto"/>
        <w:bottom w:val="none" w:sz="0" w:space="0" w:color="auto"/>
        <w:right w:val="none" w:sz="0" w:space="0" w:color="auto"/>
      </w:divBdr>
    </w:div>
    <w:div w:id="7951345">
      <w:marLeft w:val="0"/>
      <w:marRight w:val="0"/>
      <w:marTop w:val="0"/>
      <w:marBottom w:val="0"/>
      <w:divBdr>
        <w:top w:val="none" w:sz="0" w:space="0" w:color="auto"/>
        <w:left w:val="none" w:sz="0" w:space="0" w:color="auto"/>
        <w:bottom w:val="none" w:sz="0" w:space="0" w:color="auto"/>
        <w:right w:val="none" w:sz="0" w:space="0" w:color="auto"/>
      </w:divBdr>
    </w:div>
    <w:div w:id="7951346">
      <w:marLeft w:val="0"/>
      <w:marRight w:val="0"/>
      <w:marTop w:val="0"/>
      <w:marBottom w:val="0"/>
      <w:divBdr>
        <w:top w:val="none" w:sz="0" w:space="0" w:color="auto"/>
        <w:left w:val="none" w:sz="0" w:space="0" w:color="auto"/>
        <w:bottom w:val="none" w:sz="0" w:space="0" w:color="auto"/>
        <w:right w:val="none" w:sz="0" w:space="0" w:color="auto"/>
      </w:divBdr>
    </w:div>
    <w:div w:id="7951347">
      <w:marLeft w:val="0"/>
      <w:marRight w:val="0"/>
      <w:marTop w:val="0"/>
      <w:marBottom w:val="0"/>
      <w:divBdr>
        <w:top w:val="none" w:sz="0" w:space="0" w:color="auto"/>
        <w:left w:val="none" w:sz="0" w:space="0" w:color="auto"/>
        <w:bottom w:val="none" w:sz="0" w:space="0" w:color="auto"/>
        <w:right w:val="none" w:sz="0" w:space="0" w:color="auto"/>
      </w:divBdr>
    </w:div>
    <w:div w:id="7951348">
      <w:marLeft w:val="0"/>
      <w:marRight w:val="0"/>
      <w:marTop w:val="0"/>
      <w:marBottom w:val="0"/>
      <w:divBdr>
        <w:top w:val="none" w:sz="0" w:space="0" w:color="auto"/>
        <w:left w:val="none" w:sz="0" w:space="0" w:color="auto"/>
        <w:bottom w:val="none" w:sz="0" w:space="0" w:color="auto"/>
        <w:right w:val="none" w:sz="0" w:space="0" w:color="auto"/>
      </w:divBdr>
    </w:div>
    <w:div w:id="7951349">
      <w:marLeft w:val="0"/>
      <w:marRight w:val="0"/>
      <w:marTop w:val="0"/>
      <w:marBottom w:val="0"/>
      <w:divBdr>
        <w:top w:val="none" w:sz="0" w:space="0" w:color="auto"/>
        <w:left w:val="none" w:sz="0" w:space="0" w:color="auto"/>
        <w:bottom w:val="none" w:sz="0" w:space="0" w:color="auto"/>
        <w:right w:val="none" w:sz="0" w:space="0" w:color="auto"/>
      </w:divBdr>
    </w:div>
    <w:div w:id="7951350">
      <w:marLeft w:val="0"/>
      <w:marRight w:val="0"/>
      <w:marTop w:val="0"/>
      <w:marBottom w:val="0"/>
      <w:divBdr>
        <w:top w:val="none" w:sz="0" w:space="0" w:color="auto"/>
        <w:left w:val="none" w:sz="0" w:space="0" w:color="auto"/>
        <w:bottom w:val="none" w:sz="0" w:space="0" w:color="auto"/>
        <w:right w:val="none" w:sz="0" w:space="0" w:color="auto"/>
      </w:divBdr>
    </w:div>
    <w:div w:id="7951351">
      <w:marLeft w:val="0"/>
      <w:marRight w:val="0"/>
      <w:marTop w:val="0"/>
      <w:marBottom w:val="0"/>
      <w:divBdr>
        <w:top w:val="none" w:sz="0" w:space="0" w:color="auto"/>
        <w:left w:val="none" w:sz="0" w:space="0" w:color="auto"/>
        <w:bottom w:val="none" w:sz="0" w:space="0" w:color="auto"/>
        <w:right w:val="none" w:sz="0" w:space="0" w:color="auto"/>
      </w:divBdr>
    </w:div>
    <w:div w:id="7951352">
      <w:marLeft w:val="0"/>
      <w:marRight w:val="0"/>
      <w:marTop w:val="0"/>
      <w:marBottom w:val="0"/>
      <w:divBdr>
        <w:top w:val="none" w:sz="0" w:space="0" w:color="auto"/>
        <w:left w:val="none" w:sz="0" w:space="0" w:color="auto"/>
        <w:bottom w:val="none" w:sz="0" w:space="0" w:color="auto"/>
        <w:right w:val="none" w:sz="0" w:space="0" w:color="auto"/>
      </w:divBdr>
    </w:div>
    <w:div w:id="7951353">
      <w:marLeft w:val="0"/>
      <w:marRight w:val="0"/>
      <w:marTop w:val="0"/>
      <w:marBottom w:val="0"/>
      <w:divBdr>
        <w:top w:val="none" w:sz="0" w:space="0" w:color="auto"/>
        <w:left w:val="none" w:sz="0" w:space="0" w:color="auto"/>
        <w:bottom w:val="none" w:sz="0" w:space="0" w:color="auto"/>
        <w:right w:val="none" w:sz="0" w:space="0" w:color="auto"/>
      </w:divBdr>
    </w:div>
    <w:div w:id="7951354">
      <w:marLeft w:val="0"/>
      <w:marRight w:val="0"/>
      <w:marTop w:val="0"/>
      <w:marBottom w:val="0"/>
      <w:divBdr>
        <w:top w:val="none" w:sz="0" w:space="0" w:color="auto"/>
        <w:left w:val="none" w:sz="0" w:space="0" w:color="auto"/>
        <w:bottom w:val="none" w:sz="0" w:space="0" w:color="auto"/>
        <w:right w:val="none" w:sz="0" w:space="0" w:color="auto"/>
      </w:divBdr>
    </w:div>
    <w:div w:id="7951355">
      <w:marLeft w:val="0"/>
      <w:marRight w:val="0"/>
      <w:marTop w:val="0"/>
      <w:marBottom w:val="0"/>
      <w:divBdr>
        <w:top w:val="none" w:sz="0" w:space="0" w:color="auto"/>
        <w:left w:val="none" w:sz="0" w:space="0" w:color="auto"/>
        <w:bottom w:val="none" w:sz="0" w:space="0" w:color="auto"/>
        <w:right w:val="none" w:sz="0" w:space="0" w:color="auto"/>
      </w:divBdr>
    </w:div>
    <w:div w:id="7951356">
      <w:marLeft w:val="0"/>
      <w:marRight w:val="0"/>
      <w:marTop w:val="0"/>
      <w:marBottom w:val="0"/>
      <w:divBdr>
        <w:top w:val="none" w:sz="0" w:space="0" w:color="auto"/>
        <w:left w:val="none" w:sz="0" w:space="0" w:color="auto"/>
        <w:bottom w:val="none" w:sz="0" w:space="0" w:color="auto"/>
        <w:right w:val="none" w:sz="0" w:space="0" w:color="auto"/>
      </w:divBdr>
    </w:div>
    <w:div w:id="7951357">
      <w:marLeft w:val="0"/>
      <w:marRight w:val="0"/>
      <w:marTop w:val="0"/>
      <w:marBottom w:val="0"/>
      <w:divBdr>
        <w:top w:val="none" w:sz="0" w:space="0" w:color="auto"/>
        <w:left w:val="none" w:sz="0" w:space="0" w:color="auto"/>
        <w:bottom w:val="none" w:sz="0" w:space="0" w:color="auto"/>
        <w:right w:val="none" w:sz="0" w:space="0" w:color="auto"/>
      </w:divBdr>
    </w:div>
    <w:div w:id="7951358">
      <w:marLeft w:val="0"/>
      <w:marRight w:val="0"/>
      <w:marTop w:val="0"/>
      <w:marBottom w:val="0"/>
      <w:divBdr>
        <w:top w:val="none" w:sz="0" w:space="0" w:color="auto"/>
        <w:left w:val="none" w:sz="0" w:space="0" w:color="auto"/>
        <w:bottom w:val="none" w:sz="0" w:space="0" w:color="auto"/>
        <w:right w:val="none" w:sz="0" w:space="0" w:color="auto"/>
      </w:divBdr>
    </w:div>
    <w:div w:id="7951359">
      <w:marLeft w:val="0"/>
      <w:marRight w:val="0"/>
      <w:marTop w:val="0"/>
      <w:marBottom w:val="0"/>
      <w:divBdr>
        <w:top w:val="none" w:sz="0" w:space="0" w:color="auto"/>
        <w:left w:val="none" w:sz="0" w:space="0" w:color="auto"/>
        <w:bottom w:val="none" w:sz="0" w:space="0" w:color="auto"/>
        <w:right w:val="none" w:sz="0" w:space="0" w:color="auto"/>
      </w:divBdr>
    </w:div>
    <w:div w:id="7951361">
      <w:marLeft w:val="0"/>
      <w:marRight w:val="0"/>
      <w:marTop w:val="0"/>
      <w:marBottom w:val="0"/>
      <w:divBdr>
        <w:top w:val="none" w:sz="0" w:space="0" w:color="auto"/>
        <w:left w:val="none" w:sz="0" w:space="0" w:color="auto"/>
        <w:bottom w:val="none" w:sz="0" w:space="0" w:color="auto"/>
        <w:right w:val="none" w:sz="0" w:space="0" w:color="auto"/>
      </w:divBdr>
    </w:div>
    <w:div w:id="7951362">
      <w:marLeft w:val="0"/>
      <w:marRight w:val="0"/>
      <w:marTop w:val="0"/>
      <w:marBottom w:val="0"/>
      <w:divBdr>
        <w:top w:val="none" w:sz="0" w:space="0" w:color="auto"/>
        <w:left w:val="none" w:sz="0" w:space="0" w:color="auto"/>
        <w:bottom w:val="none" w:sz="0" w:space="0" w:color="auto"/>
        <w:right w:val="none" w:sz="0" w:space="0" w:color="auto"/>
      </w:divBdr>
    </w:div>
    <w:div w:id="7951363">
      <w:marLeft w:val="0"/>
      <w:marRight w:val="0"/>
      <w:marTop w:val="0"/>
      <w:marBottom w:val="0"/>
      <w:divBdr>
        <w:top w:val="none" w:sz="0" w:space="0" w:color="auto"/>
        <w:left w:val="none" w:sz="0" w:space="0" w:color="auto"/>
        <w:bottom w:val="none" w:sz="0" w:space="0" w:color="auto"/>
        <w:right w:val="none" w:sz="0" w:space="0" w:color="auto"/>
      </w:divBdr>
    </w:div>
    <w:div w:id="7951364">
      <w:marLeft w:val="0"/>
      <w:marRight w:val="0"/>
      <w:marTop w:val="0"/>
      <w:marBottom w:val="0"/>
      <w:divBdr>
        <w:top w:val="none" w:sz="0" w:space="0" w:color="auto"/>
        <w:left w:val="none" w:sz="0" w:space="0" w:color="auto"/>
        <w:bottom w:val="none" w:sz="0" w:space="0" w:color="auto"/>
        <w:right w:val="none" w:sz="0" w:space="0" w:color="auto"/>
      </w:divBdr>
    </w:div>
    <w:div w:id="7951365">
      <w:marLeft w:val="0"/>
      <w:marRight w:val="0"/>
      <w:marTop w:val="0"/>
      <w:marBottom w:val="0"/>
      <w:divBdr>
        <w:top w:val="none" w:sz="0" w:space="0" w:color="auto"/>
        <w:left w:val="none" w:sz="0" w:space="0" w:color="auto"/>
        <w:bottom w:val="none" w:sz="0" w:space="0" w:color="auto"/>
        <w:right w:val="none" w:sz="0" w:space="0" w:color="auto"/>
      </w:divBdr>
    </w:div>
    <w:div w:id="7951366">
      <w:marLeft w:val="0"/>
      <w:marRight w:val="0"/>
      <w:marTop w:val="0"/>
      <w:marBottom w:val="0"/>
      <w:divBdr>
        <w:top w:val="none" w:sz="0" w:space="0" w:color="auto"/>
        <w:left w:val="none" w:sz="0" w:space="0" w:color="auto"/>
        <w:bottom w:val="none" w:sz="0" w:space="0" w:color="auto"/>
        <w:right w:val="none" w:sz="0" w:space="0" w:color="auto"/>
      </w:divBdr>
    </w:div>
    <w:div w:id="7951367">
      <w:marLeft w:val="0"/>
      <w:marRight w:val="0"/>
      <w:marTop w:val="0"/>
      <w:marBottom w:val="0"/>
      <w:divBdr>
        <w:top w:val="none" w:sz="0" w:space="0" w:color="auto"/>
        <w:left w:val="none" w:sz="0" w:space="0" w:color="auto"/>
        <w:bottom w:val="none" w:sz="0" w:space="0" w:color="auto"/>
        <w:right w:val="none" w:sz="0" w:space="0" w:color="auto"/>
      </w:divBdr>
    </w:div>
    <w:div w:id="7951368">
      <w:marLeft w:val="0"/>
      <w:marRight w:val="0"/>
      <w:marTop w:val="0"/>
      <w:marBottom w:val="0"/>
      <w:divBdr>
        <w:top w:val="none" w:sz="0" w:space="0" w:color="auto"/>
        <w:left w:val="none" w:sz="0" w:space="0" w:color="auto"/>
        <w:bottom w:val="none" w:sz="0" w:space="0" w:color="auto"/>
        <w:right w:val="none" w:sz="0" w:space="0" w:color="auto"/>
      </w:divBdr>
    </w:div>
    <w:div w:id="7951369">
      <w:marLeft w:val="0"/>
      <w:marRight w:val="0"/>
      <w:marTop w:val="0"/>
      <w:marBottom w:val="0"/>
      <w:divBdr>
        <w:top w:val="none" w:sz="0" w:space="0" w:color="auto"/>
        <w:left w:val="none" w:sz="0" w:space="0" w:color="auto"/>
        <w:bottom w:val="none" w:sz="0" w:space="0" w:color="auto"/>
        <w:right w:val="none" w:sz="0" w:space="0" w:color="auto"/>
      </w:divBdr>
    </w:div>
    <w:div w:id="7951370">
      <w:marLeft w:val="0"/>
      <w:marRight w:val="0"/>
      <w:marTop w:val="0"/>
      <w:marBottom w:val="0"/>
      <w:divBdr>
        <w:top w:val="none" w:sz="0" w:space="0" w:color="auto"/>
        <w:left w:val="none" w:sz="0" w:space="0" w:color="auto"/>
        <w:bottom w:val="none" w:sz="0" w:space="0" w:color="auto"/>
        <w:right w:val="none" w:sz="0" w:space="0" w:color="auto"/>
      </w:divBdr>
    </w:div>
    <w:div w:id="7951371">
      <w:marLeft w:val="0"/>
      <w:marRight w:val="0"/>
      <w:marTop w:val="0"/>
      <w:marBottom w:val="0"/>
      <w:divBdr>
        <w:top w:val="none" w:sz="0" w:space="0" w:color="auto"/>
        <w:left w:val="none" w:sz="0" w:space="0" w:color="auto"/>
        <w:bottom w:val="none" w:sz="0" w:space="0" w:color="auto"/>
        <w:right w:val="none" w:sz="0" w:space="0" w:color="auto"/>
      </w:divBdr>
    </w:div>
    <w:div w:id="7951372">
      <w:marLeft w:val="0"/>
      <w:marRight w:val="0"/>
      <w:marTop w:val="0"/>
      <w:marBottom w:val="0"/>
      <w:divBdr>
        <w:top w:val="none" w:sz="0" w:space="0" w:color="auto"/>
        <w:left w:val="none" w:sz="0" w:space="0" w:color="auto"/>
        <w:bottom w:val="none" w:sz="0" w:space="0" w:color="auto"/>
        <w:right w:val="none" w:sz="0" w:space="0" w:color="auto"/>
      </w:divBdr>
    </w:div>
    <w:div w:id="7951373">
      <w:marLeft w:val="0"/>
      <w:marRight w:val="0"/>
      <w:marTop w:val="0"/>
      <w:marBottom w:val="0"/>
      <w:divBdr>
        <w:top w:val="none" w:sz="0" w:space="0" w:color="auto"/>
        <w:left w:val="none" w:sz="0" w:space="0" w:color="auto"/>
        <w:bottom w:val="none" w:sz="0" w:space="0" w:color="auto"/>
        <w:right w:val="none" w:sz="0" w:space="0" w:color="auto"/>
      </w:divBdr>
    </w:div>
    <w:div w:id="277762864">
      <w:bodyDiv w:val="1"/>
      <w:marLeft w:val="0"/>
      <w:marRight w:val="0"/>
      <w:marTop w:val="0"/>
      <w:marBottom w:val="0"/>
      <w:divBdr>
        <w:top w:val="none" w:sz="0" w:space="0" w:color="auto"/>
        <w:left w:val="none" w:sz="0" w:space="0" w:color="auto"/>
        <w:bottom w:val="none" w:sz="0" w:space="0" w:color="auto"/>
        <w:right w:val="none" w:sz="0" w:space="0" w:color="auto"/>
      </w:divBdr>
    </w:div>
    <w:div w:id="13338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08190-95F3-4061-912F-7A9EB50D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2230</Words>
  <Characters>13241</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 Ирина Семёновна</dc:creator>
  <cp:lastModifiedBy>Зюлева</cp:lastModifiedBy>
  <cp:revision>4</cp:revision>
  <cp:lastPrinted>2015-11-05T09:54:00Z</cp:lastPrinted>
  <dcterms:created xsi:type="dcterms:W3CDTF">2017-11-12T17:21:00Z</dcterms:created>
  <dcterms:modified xsi:type="dcterms:W3CDTF">2017-11-19T13:49:00Z</dcterms:modified>
</cp:coreProperties>
</file>