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4 серпня 1880 р. –</w:t>
      </w:r>
      <w:r w:rsidRPr="002F7511">
        <w:rPr>
          <w:sz w:val="22"/>
          <w:szCs w:val="22"/>
        </w:rPr>
        <w:t xml:space="preserve"> народився </w:t>
      </w:r>
      <w:r w:rsidRPr="008F2F9B">
        <w:rPr>
          <w:b/>
          <w:sz w:val="22"/>
          <w:szCs w:val="22"/>
        </w:rPr>
        <w:t>Трохим Миколайович Романченко</w:t>
      </w:r>
      <w:r w:rsidRPr="002F7511">
        <w:rPr>
          <w:sz w:val="22"/>
          <w:szCs w:val="22"/>
        </w:rPr>
        <w:t xml:space="preserve"> (Трохим Ром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нюк), письменник, Головний хранитель катеринославського історичного музею. Помер 11 червня 1930 року, похований у Дніпропетровську (130 років від дня народження).</w:t>
      </w:r>
    </w:p>
    <w:p w:rsidR="004F2240" w:rsidRPr="002F7511" w:rsidRDefault="004F2240" w:rsidP="004F2240">
      <w:pPr>
        <w:ind w:firstLine="720"/>
        <w:jc w:val="both"/>
        <w:rPr>
          <w:b/>
          <w:sz w:val="22"/>
          <w:szCs w:val="22"/>
        </w:rPr>
      </w:pPr>
    </w:p>
    <w:p w:rsidR="004F2240" w:rsidRPr="002F7511" w:rsidRDefault="004F2240" w:rsidP="004F2240">
      <w:pPr>
        <w:jc w:val="center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Трохим Романченко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Cеред українських поетів початку ХХ ст. своєрідною творчою індивідуальністю відзначається Трохим Миколайович Романченко – «письменник з народу», вихідець з робітничого середовища, прихід в літературу якого вітали Олена Пчілка, Сергій Єфремов. Талановитий самобутній діяч української культури, за його власним висловл</w:t>
      </w:r>
      <w:r w:rsidRPr="002F7511">
        <w:rPr>
          <w:sz w:val="22"/>
          <w:szCs w:val="22"/>
        </w:rPr>
        <w:t>ю</w:t>
      </w:r>
      <w:r w:rsidRPr="002F7511">
        <w:rPr>
          <w:sz w:val="22"/>
          <w:szCs w:val="22"/>
        </w:rPr>
        <w:t>ванням, «проклав собі стежку до літературної ниви самотужки, без якої то не було доп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моги і був в той час на Україні єдиним поетом-робітником». Літературна діяльність Т.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Романченка припадає на роки, коли він жив і працював у Катеринославі.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Народився письменник 4 серпня (23 липня) 1880 р. в м. Полтаві в родині катеринославського міщанина робітника-гравера друкарні. Від матері, селянки с. Духового По</w:t>
      </w:r>
      <w:r w:rsidRPr="002F7511">
        <w:rPr>
          <w:sz w:val="22"/>
          <w:szCs w:val="22"/>
        </w:rPr>
        <w:t>л</w:t>
      </w:r>
      <w:r w:rsidRPr="002F7511">
        <w:rPr>
          <w:sz w:val="22"/>
          <w:szCs w:val="22"/>
        </w:rPr>
        <w:t>тавського повіту, перейняв любов до української пісні, рідного краю. Через матеріальну скруту сім’я Романченків переїхала до Катеринослава, а за вимогами обст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вин 13-річний Трохим пішов працювати до катеринославської друкарні. Тяжка, виснажлива праця, слабке здоров’я призвели до того, що він у 1910 р. змушений був залишити роботу в друкарні через хворобу легенів.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Не маючи змоги навчатися, юнак постійно займається самоосвітою, багато читає. Найбільший вплив на нього мали твори Т. Шевченка, І. Котляревського, П. Мирного, І.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Франка, Лесі Українки, Б. Грінченка, М. Коцюбинського. Він захоплюється і починає глибоко досліджувати творчість П. Грабовського, І. Манжури. У цей час формується його світогляд, літературні смаки.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Протягом семи років (1910–1917) Т. Романченко працював головним хранителем катеринославського історичного музею ім. О. Поля пліч-о-пліч з його директором Д.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Яворницьким. Невпинно дбаючи про поповнення та збереження музейних колекцій, він з великою відповідальністю ставився до своїх обов’язків, вів усі музейні справи, коли директор був відсутній. Так, у 1915 р. він зустрічав Олену Пчілку, відому українську письменницю, видавця часопису «Рідний край», яка передала музеєві збірку поезій Лесі Українки «На крилах пісень» з власноручним підписом. Влітку 1910 р. як представник музею брав участь в організації у Катеринославі Південно-Російської обласної сільськогосподарської, промислової та кустарної виставки. Під час праці в музеї Т.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Романч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нко написав і видав збірку віршів «Поезії» (1916).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Повсякчас був у центрі громадського життя Катеринослава, підтримував стосу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ки з відомими культурними діячами та творчою інтелігенцією міста В. Бідновим, Д. Дор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шенком, С. Бродницьким, Є. Вировим, Т. Сулимою-Бичихиною та іншими. У 1902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р. організував аматорський артистичний гурток «Запорозька Січ», що влаштовував 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стави, концерти та лекції в робітничих районах. Брав участь у діяльності наукового 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вариства, ученої архівної комісії. Великого значення надавав роботі українського літ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ратурно-артистичного товариства «Просвіта»: організовував вечори пам’яті Т. Шевч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нка, збирав книжки для бібліотеки, підготував реферат про українські народні пісні.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Збирання українського фольклору було одним з найбільших його захоплень.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довжуючи справу відомих фольклористів нашого краю Г. Залюбовського, Я.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Новицьк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го, І.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Манжури, Д. Яворницького, він записував пісні, казки, народні оповідання, повір’я та ін. Результатом його багатолітньої фольклористичної діяльності став «Збірник найкр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щих пісень» (Вид. 1.– Катеринослав,1919; Вид.2.— Київ, 1923). </w:t>
      </w:r>
    </w:p>
    <w:p w:rsidR="004F2240" w:rsidRPr="000A306E" w:rsidRDefault="004F2240" w:rsidP="004F2240">
      <w:pPr>
        <w:ind w:firstLine="624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Перші поетичні твори Т. Романченко написав у 16 років, спочатку російською 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вою, а згодом, прочитавши «Кобзаря» Т. Шевченка, писав виключно українською. В альманасі «Перша ластівка» (1905) надрукував свої перші вірші. Взагалі Т.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Романченко – автор біля п’ятисот віршів, поем, оповідань, віршованих дитячих п’єс, статей, що друк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валися у багатьох газетах, журналах, збірниках та альманахах, як от «Дніпрові хвилі», </w:t>
      </w:r>
      <w:r w:rsidRPr="000A306E">
        <w:rPr>
          <w:spacing w:val="-2"/>
          <w:sz w:val="22"/>
          <w:szCs w:val="22"/>
        </w:rPr>
        <w:t>«Маяк», «Рідний край», «Українська хата», «Досвітні огні», «Зоря», «Розвага», «Час», «Українська муза», «Споживач», «Кооперативне життя», «Рада», «Жарина», «Січ», «Шл</w:t>
      </w:r>
      <w:r w:rsidRPr="000A306E">
        <w:rPr>
          <w:spacing w:val="-2"/>
          <w:sz w:val="22"/>
          <w:szCs w:val="22"/>
        </w:rPr>
        <w:t>я</w:t>
      </w:r>
      <w:r w:rsidRPr="000A306E">
        <w:rPr>
          <w:spacing w:val="-2"/>
          <w:sz w:val="22"/>
          <w:szCs w:val="22"/>
        </w:rPr>
        <w:t>хом мистецтва», «До перемоги» та ін. Саме Т. Романченкові належить заслуга в збереженні літературної спадщини І. Манжури. В катеринославському українському часописі «Дніпрові хвилі» було надруковано статті Т. Романченка «Іван Манжура»</w:t>
      </w:r>
      <w:r w:rsidRPr="000A306E">
        <w:rPr>
          <w:spacing w:val="-2"/>
          <w:sz w:val="22"/>
          <w:szCs w:val="22"/>
          <w:lang w:val="uk-UA"/>
        </w:rPr>
        <w:t xml:space="preserve"> </w:t>
      </w:r>
      <w:r w:rsidRPr="000A306E">
        <w:rPr>
          <w:spacing w:val="-2"/>
          <w:sz w:val="22"/>
          <w:szCs w:val="22"/>
        </w:rPr>
        <w:t>(1912.– № 9).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 xml:space="preserve">Окрім того, Т. Романченко – автор ненадрукованої монографії про українського поета-романтика В. Забілу (1808 – 1869), перекладів на українську мову віршів Уолта Уїтмена, І. Сурикова тощо.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творчому доробку письменника є історична поема «Кармалюк», що свідчить про його глибоку зацікавленість історією і безумовним впливом Д. Яворницького.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Він підтримував стосунки з видатними діячами української літератури та кул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тури Б.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Грінченком, М. Сумцовим, В. Кравченком, М. Чернявським, Оленою Пчілкою, Лесею Українкою та її сестрою О.П. Косач-Кривинюк, художниками С. Васильківським, Ю.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Михайлівим, кобзарями С. Пасюгою, І. Кучугура-Кучеренком та ін.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Напружена праця, творча робота і активна громадська діяльність призвели до різкого погіршення здоров’я Т. Романченка. В зв’язку з цим він залишає роботу в музеї, але до кінця свого життя підтримує міцні стосунки з Д. Яворницьким, звертається до нь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у скрутні часи безробіття та голоду у 1921 р. У 1919 р., коли Катеринослав зах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пили денікінці, поет був заарештований і відбув тюремну повинність.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Деякий час працював у губернській земській управі діловодом при відділі українознавства, завідував книгарнею видавництва “Каменяр”, був бібліотекарем при кооп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ративі «Споживач», що видавав однойменний журнал. Згодом почав працювати у Губвидаві, надсилав Д. Яворницькому книжки В. Підмогильного, В. Поліщука, Б.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Грінченка, М. Коцюбинського, Дніпрової Чайки, Д. Марковича, М. Левицького та ін. Продо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жував збирати фольклорний матеріал по селах Катеринославщини.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Але тяжка хвороба легень підточувала сили, не давала змоги працювати. 11 че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 xml:space="preserve">вня 1930 р. Трохима Миколайовича не стало. Він похований у Дніпропетровську.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Людина непосильно працьовита, поетично обдарована, Т.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Романченко своєю діяльністю зробив вагомий внесок в розвиток літератури та культури нашого краю. Вис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ку оцінку Романченкові-поету дала Олена Пчілка: «Т. Романченко – поет з талантом, з чулою душею», а його катеринославський приятель, художник Ю.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Михайлів писав про ліричні вірші поета: «Вони такі ніжні, лагідні, справжня акварель». </w:t>
      </w:r>
    </w:p>
    <w:p w:rsidR="004F2240" w:rsidRPr="002F7511" w:rsidRDefault="004F2240" w:rsidP="004F2240">
      <w:pPr>
        <w:ind w:firstLine="624"/>
        <w:jc w:val="right"/>
        <w:outlineLvl w:val="0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t xml:space="preserve">Наталія Василенко </w:t>
      </w:r>
    </w:p>
    <w:p w:rsidR="004F2240" w:rsidRDefault="004F2240" w:rsidP="004F2240">
      <w:pPr>
        <w:ind w:firstLine="720"/>
        <w:jc w:val="both"/>
        <w:outlineLvl w:val="0"/>
        <w:rPr>
          <w:b/>
          <w:sz w:val="22"/>
          <w:szCs w:val="22"/>
          <w:lang w:val="uk-UA"/>
        </w:rPr>
      </w:pPr>
    </w:p>
    <w:p w:rsidR="004F2240" w:rsidRPr="002F7511" w:rsidRDefault="004F2240" w:rsidP="004F2240">
      <w:pPr>
        <w:ind w:firstLine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2F7511">
        <w:rPr>
          <w:b/>
          <w:sz w:val="22"/>
          <w:szCs w:val="22"/>
        </w:rPr>
        <w:lastRenderedPageBreak/>
        <w:t>Література: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Антологія української поезії. Т. ІІІ. Українська дожовтнева поезія. Твори поетів ХІХ-початку ХХ ст.– К., 1984.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Епістолярна спадщина академіка Д.І. Яворницького. Вип. 2: Листи діячів кул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тури до Д.І. Яворницького.– Дніпропетровськ, 1999.– С. 247–268.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Історія української літератури: У 8 Т.: Т. 5.– К., 1968.– С.27, 62, 348, 349.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Історія української літератури: У 2 Т.: Т. І.– К., 1987.– С. 83, 489, 555–558, 561.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Народні пісні в записах Трохима Романченка.– К., 1980.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Трохим Миколайович Романченко // Єфремов П. Молитва Богу невідомому: Літ.–крит. статті.– Дніпропетровськ, 1993.– С. 42–43. </w:t>
      </w:r>
    </w:p>
    <w:p w:rsidR="004F2240" w:rsidRPr="00796AE9" w:rsidRDefault="004F2240" w:rsidP="004F2240">
      <w:pPr>
        <w:ind w:firstLine="624"/>
        <w:jc w:val="both"/>
        <w:rPr>
          <w:spacing w:val="-8"/>
          <w:sz w:val="22"/>
          <w:szCs w:val="22"/>
        </w:rPr>
      </w:pPr>
      <w:r w:rsidRPr="00796AE9">
        <w:rPr>
          <w:spacing w:val="-8"/>
          <w:sz w:val="22"/>
          <w:szCs w:val="22"/>
        </w:rPr>
        <w:t>Чабан М. «Тяжка праця – наша доля» // Чабан М. Січеслав у серці: Нариси / Книга пам’яті.– Дніпропетровськ: ВПОП «Дніпро», 1994.– С. 37–41; Також: З любові і муки... / Ф. Білецький, М. Нечай, І. Шаповал та ін.– Дніпропетровськ: ВПОП «Дніпро», 1994.– С. 102–106.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Чабан М. У мандрівку, яка не має кінця // З любові і муки... / Ф. Білецький, М. Н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чай, І. Шаповал та ін.– Дніпропетровськ: ВПОП «Дніпро», 1994.– С. 75–87.</w:t>
      </w:r>
    </w:p>
    <w:p w:rsidR="004F2240" w:rsidRPr="002F7511" w:rsidRDefault="004F2240" w:rsidP="004F2240">
      <w:pPr>
        <w:ind w:left="720" w:firstLine="720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>Про Т. Романченка – С. 76, 81, 82.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Чабан М. П. Діячі Січеславської «Просвіти» (1905–1921): Біобібліограф. сло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ник.– Дніпропетровськ, 2002.– С.384–386.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Трохим Романченко // Українська журналістика в іменах. Вип. 9.– Львів, 2002.– С. 257–258.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*  *  *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Василенко, Н., Абросимова, С. Сторінки із життя катеринославського письме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 xml:space="preserve">ника Трохима Романченка (1880–1930) // Вільна думка.– 1992.– № 10 (11).– груд.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Єфремов, П. Трохим Миколаєвич Романченко (До 20-ліття літературної діяльності) // Зоря.– Катеринослав, 1925.– Ч. 4.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Пчілка, О. Наші поети з народу // Рідний край.– 1908.– № 21. </w:t>
      </w:r>
    </w:p>
    <w:p w:rsidR="004F2240" w:rsidRPr="00726989" w:rsidRDefault="004F2240" w:rsidP="004F2240">
      <w:pPr>
        <w:ind w:firstLine="624"/>
        <w:jc w:val="both"/>
        <w:rPr>
          <w:spacing w:val="-2"/>
          <w:sz w:val="22"/>
          <w:szCs w:val="22"/>
        </w:rPr>
      </w:pPr>
      <w:r w:rsidRPr="00726989">
        <w:rPr>
          <w:spacing w:val="-2"/>
          <w:sz w:val="22"/>
          <w:szCs w:val="22"/>
        </w:rPr>
        <w:t>Чабан М. «І живем ми в цій неволі все життя своє...» // Бористен.– 1993.– № 1.– С.</w:t>
      </w:r>
      <w:r w:rsidRPr="001163CF">
        <w:rPr>
          <w:sz w:val="22"/>
          <w:szCs w:val="22"/>
        </w:rPr>
        <w:t> </w:t>
      </w:r>
      <w:r w:rsidRPr="00726989">
        <w:rPr>
          <w:spacing w:val="-2"/>
          <w:sz w:val="22"/>
          <w:szCs w:val="22"/>
        </w:rPr>
        <w:t>6.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*  *  *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Українські письменники. Біобібліографічний словник. Т. 1.– К., 1960. 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УРЕС.– 2-е вид.– К., 1987.– Т. 3.– С. 120.</w:t>
      </w:r>
    </w:p>
    <w:p w:rsidR="004F2240" w:rsidRPr="002F7511" w:rsidRDefault="004F2240" w:rsidP="004F2240">
      <w:pPr>
        <w:ind w:firstLine="624"/>
        <w:jc w:val="both"/>
        <w:rPr>
          <w:sz w:val="22"/>
          <w:szCs w:val="22"/>
          <w:highlight w:val="yellow"/>
        </w:rPr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240"/>
    <w:rsid w:val="003F171F"/>
    <w:rsid w:val="00485B3A"/>
    <w:rsid w:val="004F2240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7029</Characters>
  <Application>Microsoft Office Word</Application>
  <DocSecurity>0</DocSecurity>
  <Lines>58</Lines>
  <Paragraphs>16</Paragraphs>
  <ScaleCrop>false</ScaleCrop>
  <Company>ДОУНБ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2011-01-12T12:52:00Z</dcterms:created>
  <dcterms:modified xsi:type="dcterms:W3CDTF">2011-01-12T12:52:00Z</dcterms:modified>
</cp:coreProperties>
</file>