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A6" w:rsidRPr="00155CA6" w:rsidRDefault="00D7658F" w:rsidP="00155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5CA6">
        <w:rPr>
          <w:rFonts w:ascii="Times New Roman" w:hAnsi="Times New Roman" w:cs="Times New Roman"/>
          <w:b/>
          <w:sz w:val="32"/>
          <w:szCs w:val="24"/>
        </w:rPr>
        <w:t xml:space="preserve">Пропозиції </w:t>
      </w:r>
    </w:p>
    <w:p w:rsidR="00155CA6" w:rsidRPr="00155CA6" w:rsidRDefault="00D7658F" w:rsidP="00155C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5CA6">
        <w:rPr>
          <w:rFonts w:ascii="Times New Roman" w:hAnsi="Times New Roman" w:cs="Times New Roman"/>
          <w:b/>
          <w:sz w:val="32"/>
          <w:szCs w:val="24"/>
        </w:rPr>
        <w:t>«Читаємо разом»</w:t>
      </w:r>
      <w:r w:rsidR="00155CA6" w:rsidRPr="00155CA6">
        <w:rPr>
          <w:rFonts w:ascii="Times New Roman" w:hAnsi="Times New Roman" w:cs="Times New Roman"/>
          <w:b/>
          <w:sz w:val="32"/>
          <w:szCs w:val="24"/>
        </w:rPr>
        <w:t>: «Улюблені поети Придніпров’я»</w:t>
      </w:r>
    </w:p>
    <w:p w:rsidR="008F4F1B" w:rsidRPr="00D7658F" w:rsidRDefault="008F4F1B" w:rsidP="00FA74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A6" w:rsidRPr="00506241" w:rsidRDefault="00155CA6" w:rsidP="00155CA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6241">
        <w:rPr>
          <w:rFonts w:ascii="Times New Roman" w:hAnsi="Times New Roman" w:cs="Times New Roman"/>
          <w:sz w:val="24"/>
          <w:szCs w:val="24"/>
          <w:highlight w:val="yellow"/>
        </w:rPr>
        <w:t>Регіональний проект «Читаємо разом» ініційовано громадською організацією «Дніпропетровська бібліотечна асоціація» (ДБА). Його основна мета – стимулювання населення Дніпропетровщини до читання художньої літератури, привернення уваги до літературних творів, пов’язаних із творчістю письменників-земляків, видатних українських авторів, творів про історичні події, що відбувалися в Україні та в рідному краї, сучасних художніх творів відомих та маловідомих, перш за все, місцевих авторів.</w:t>
      </w:r>
    </w:p>
    <w:p w:rsidR="00155CA6" w:rsidRPr="00506241" w:rsidRDefault="00155CA6" w:rsidP="00155CA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6241">
        <w:rPr>
          <w:rFonts w:ascii="Times New Roman" w:hAnsi="Times New Roman" w:cs="Times New Roman"/>
          <w:sz w:val="24"/>
          <w:szCs w:val="24"/>
          <w:highlight w:val="yellow"/>
        </w:rPr>
        <w:t>Проект передбачає використання різноманітних бібліотечних форм і засобів для залучення читачів публічних бібліотек області до читання запропонованих художніх творів.</w:t>
      </w:r>
    </w:p>
    <w:p w:rsidR="00155CA6" w:rsidRPr="008E0D0A" w:rsidRDefault="00155CA6" w:rsidP="00155CA6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6241">
        <w:rPr>
          <w:rFonts w:ascii="Times New Roman" w:hAnsi="Times New Roman" w:cs="Times New Roman"/>
          <w:sz w:val="24"/>
          <w:szCs w:val="24"/>
          <w:highlight w:val="yellow"/>
        </w:rPr>
        <w:t>Координація та методичне забезпечення реалізації проекту «Читаємо разом» покладені на КЗК «ДОУНБ». У рамках проекту «Читаємо разом» кожного року пропонуються автори художніх творів або тема, за якою будуть разом читати користувачі бібліотек Дніпропетровщини.</w:t>
      </w:r>
      <w:bookmarkStart w:id="0" w:name="_GoBack"/>
      <w:bookmarkEnd w:id="0"/>
    </w:p>
    <w:p w:rsidR="00D7658F" w:rsidRPr="00D7658F" w:rsidRDefault="00D7658F" w:rsidP="00FA74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58F" w:rsidRPr="00AA52E8" w:rsidRDefault="00D7658F" w:rsidP="00FA74A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A52E8">
        <w:rPr>
          <w:rFonts w:ascii="Times New Roman" w:hAnsi="Times New Roman" w:cs="Times New Roman"/>
          <w:b/>
          <w:sz w:val="24"/>
          <w:szCs w:val="24"/>
        </w:rPr>
        <w:t>«Читаємо разом поетів Дніпропетровщини»</w:t>
      </w:r>
    </w:p>
    <w:p w:rsidR="00FA74A0" w:rsidRDefault="00FA74A0" w:rsidP="00FA74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74A0" w:rsidRDefault="00FA74A0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Дніпропетровщина багата на справжніх талановитих поетів</w:t>
      </w:r>
      <w:r w:rsidR="005025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5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ворчість </w:t>
      </w:r>
      <w:r w:rsidR="005025CA">
        <w:rPr>
          <w:rFonts w:ascii="Times New Roman" w:hAnsi="Times New Roman" w:cs="Times New Roman"/>
          <w:sz w:val="24"/>
          <w:szCs w:val="24"/>
        </w:rPr>
        <w:t xml:space="preserve">частини з них вже пережила </w:t>
      </w:r>
      <w:r w:rsidR="00C21315">
        <w:rPr>
          <w:rFonts w:ascii="Times New Roman" w:hAnsi="Times New Roman" w:cs="Times New Roman"/>
          <w:sz w:val="24"/>
          <w:szCs w:val="24"/>
        </w:rPr>
        <w:t xml:space="preserve">самих поетів. Частина продовжує творити високу поезію. На жаль, у наш стрімкий прагматичний час більшість з тих, хто ще читає, не звертаються до поезії, надаючи перевагу прозаїчним творам. Тому завдання бібліотекарів – популяризувати </w:t>
      </w:r>
      <w:r w:rsidR="008B02D5">
        <w:rPr>
          <w:rFonts w:ascii="Times New Roman" w:hAnsi="Times New Roman" w:cs="Times New Roman"/>
          <w:sz w:val="24"/>
          <w:szCs w:val="24"/>
        </w:rPr>
        <w:t xml:space="preserve">як </w:t>
      </w:r>
      <w:r w:rsidR="00C21315">
        <w:rPr>
          <w:rFonts w:ascii="Times New Roman" w:hAnsi="Times New Roman" w:cs="Times New Roman"/>
          <w:sz w:val="24"/>
          <w:szCs w:val="24"/>
        </w:rPr>
        <w:t xml:space="preserve">творчість поетів узагалі, так зокрема і </w:t>
      </w:r>
      <w:r w:rsidR="008B02D5">
        <w:rPr>
          <w:rFonts w:ascii="Times New Roman" w:hAnsi="Times New Roman" w:cs="Times New Roman"/>
          <w:sz w:val="24"/>
          <w:szCs w:val="24"/>
        </w:rPr>
        <w:t>творчість поетів Д</w:t>
      </w:r>
      <w:r w:rsidR="00C21315">
        <w:rPr>
          <w:rFonts w:ascii="Times New Roman" w:hAnsi="Times New Roman" w:cs="Times New Roman"/>
          <w:sz w:val="24"/>
          <w:szCs w:val="24"/>
        </w:rPr>
        <w:t>ніпропетровської області – уродженців</w:t>
      </w:r>
      <w:r w:rsidR="00DF64FF">
        <w:rPr>
          <w:rFonts w:ascii="Times New Roman" w:hAnsi="Times New Roman" w:cs="Times New Roman"/>
          <w:sz w:val="24"/>
          <w:szCs w:val="24"/>
        </w:rPr>
        <w:t>,</w:t>
      </w:r>
      <w:r w:rsidR="00C21315">
        <w:rPr>
          <w:rFonts w:ascii="Times New Roman" w:hAnsi="Times New Roman" w:cs="Times New Roman"/>
          <w:sz w:val="24"/>
          <w:szCs w:val="24"/>
        </w:rPr>
        <w:t xml:space="preserve"> чи тих, хто тут мешкає (мешкав).</w:t>
      </w:r>
    </w:p>
    <w:p w:rsidR="00BF40E0" w:rsidRDefault="00C21315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Пропонуємо бібліотекарям області протягом 2017 року активно популяризувати творчість поетів Дніпропетровщини. Далі пропонуємо рекомендаційний список прізвищ кращих майстрів. </w:t>
      </w:r>
      <w:r w:rsidR="00BF40E0">
        <w:rPr>
          <w:rFonts w:ascii="Times New Roman" w:hAnsi="Times New Roman" w:cs="Times New Roman"/>
          <w:sz w:val="24"/>
          <w:szCs w:val="24"/>
        </w:rPr>
        <w:t>У переліку імена найбільш відомих на Придніпров</w:t>
      </w:r>
      <w:r w:rsidR="00BF40E0" w:rsidRPr="00BF40E0">
        <w:rPr>
          <w:rFonts w:ascii="Times New Roman" w:hAnsi="Times New Roman" w:cs="Times New Roman"/>
          <w:sz w:val="24"/>
          <w:szCs w:val="24"/>
        </w:rPr>
        <w:t>’</w:t>
      </w:r>
      <w:r w:rsidR="00BF40E0">
        <w:rPr>
          <w:rFonts w:ascii="Times New Roman" w:hAnsi="Times New Roman" w:cs="Times New Roman"/>
          <w:sz w:val="24"/>
          <w:szCs w:val="24"/>
        </w:rPr>
        <w:t xml:space="preserve">ї поетів, книги яких видавалися протягом тривалого часу значними накладами, отже повинні бути в більшості бібліотек області.  </w:t>
      </w:r>
    </w:p>
    <w:p w:rsidR="00C21315" w:rsidRDefault="00BF40E0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Запропонований список – не догма, бібліотеки можуть самостійно обирати інші імена для популяризації. Проте застерігаємо від небезпеки, аби</w:t>
      </w:r>
      <w:r w:rsidR="00164A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намагаючись </w:t>
      </w:r>
      <w:r w:rsidR="00164A1D">
        <w:rPr>
          <w:rFonts w:ascii="Times New Roman" w:hAnsi="Times New Roman" w:cs="Times New Roman"/>
          <w:sz w:val="24"/>
          <w:szCs w:val="24"/>
        </w:rPr>
        <w:t xml:space="preserve">популяризувати імена та творчість місцевих авторів, не опуститися до рівня графоманії. </w:t>
      </w:r>
      <w:r w:rsidR="00DF64FF">
        <w:rPr>
          <w:rFonts w:ascii="Times New Roman" w:hAnsi="Times New Roman" w:cs="Times New Roman"/>
          <w:sz w:val="24"/>
          <w:szCs w:val="24"/>
        </w:rPr>
        <w:t>Просимо при плануванні цієї акції інформувати координаторів ДОУНБ. При потребі звертайтеся за консультаціями до співробітників краєзнавчого відділу, які нададуть більш об</w:t>
      </w:r>
      <w:r w:rsidR="00DF64FF" w:rsidRPr="00DF64FF">
        <w:rPr>
          <w:rFonts w:ascii="Times New Roman" w:hAnsi="Times New Roman" w:cs="Times New Roman"/>
          <w:sz w:val="24"/>
          <w:szCs w:val="24"/>
        </w:rPr>
        <w:t>’</w:t>
      </w:r>
      <w:r w:rsidR="00DF64FF">
        <w:rPr>
          <w:rFonts w:ascii="Times New Roman" w:hAnsi="Times New Roman" w:cs="Times New Roman"/>
          <w:sz w:val="24"/>
          <w:szCs w:val="24"/>
        </w:rPr>
        <w:t xml:space="preserve">ємну інформацію про того чи іншого поета та його твори.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8B9" w:rsidRDefault="004028B9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8B9" w:rsidRPr="00DF64FF" w:rsidRDefault="00DF64FF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FF">
        <w:rPr>
          <w:rFonts w:ascii="Times New Roman" w:hAnsi="Times New Roman" w:cs="Times New Roman"/>
          <w:b/>
          <w:sz w:val="24"/>
          <w:szCs w:val="24"/>
        </w:rPr>
        <w:t xml:space="preserve">Список пропонованих для популяризації поетів Дніпропетровщини </w:t>
      </w:r>
    </w:p>
    <w:p w:rsidR="004028B9" w:rsidRDefault="004028B9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0A6" w:rsidRPr="00C95A5F" w:rsidRDefault="00B070A6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Бурлаков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Сергій 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Голота Любов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Демерджі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Дмитро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Завгородній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Олесь (Олександр) 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Зайвий Олександр</w:t>
      </w:r>
    </w:p>
    <w:p w:rsidR="0087402D" w:rsidRPr="00C95A5F" w:rsidRDefault="0087402D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Ісаєв Федір</w:t>
      </w:r>
    </w:p>
    <w:p w:rsidR="0087402D" w:rsidRPr="00C95A5F" w:rsidRDefault="0087402D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Кононенко Павло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 xml:space="preserve">Корж Віктор 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Мозолевський Борис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Нікуліна Наталка</w:t>
      </w:r>
    </w:p>
    <w:p w:rsidR="00F73EA9" w:rsidRPr="00C95A5F" w:rsidRDefault="00F73EA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Олександр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Світлична Ганна</w:t>
      </w:r>
    </w:p>
    <w:p w:rsidR="00F73EA9" w:rsidRPr="00C95A5F" w:rsidRDefault="00F73EA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lastRenderedPageBreak/>
        <w:t>Селезньов Михайло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 xml:space="preserve">Сіренко Володимир </w:t>
      </w:r>
    </w:p>
    <w:p w:rsidR="0087402D" w:rsidRPr="00C95A5F" w:rsidRDefault="0087402D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Сокульський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Іван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 xml:space="preserve">Старченко Віталій 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 xml:space="preserve">Чернишов Костянтин </w:t>
      </w:r>
    </w:p>
    <w:p w:rsidR="004028B9" w:rsidRPr="00C95A5F" w:rsidRDefault="004028B9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Чхан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Михайло</w:t>
      </w:r>
    </w:p>
    <w:p w:rsidR="00BF40E0" w:rsidRPr="00C95A5F" w:rsidRDefault="00BF40E0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A5F">
        <w:rPr>
          <w:rFonts w:ascii="Times New Roman" w:hAnsi="Times New Roman" w:cs="Times New Roman"/>
          <w:sz w:val="24"/>
          <w:szCs w:val="24"/>
        </w:rPr>
        <w:t>Шепітько</w:t>
      </w:r>
      <w:proofErr w:type="spellEnd"/>
      <w:r w:rsidRPr="00C95A5F">
        <w:rPr>
          <w:rFonts w:ascii="Times New Roman" w:hAnsi="Times New Roman" w:cs="Times New Roman"/>
          <w:sz w:val="24"/>
          <w:szCs w:val="24"/>
        </w:rPr>
        <w:t xml:space="preserve"> Ганна</w:t>
      </w:r>
    </w:p>
    <w:p w:rsidR="00C21315" w:rsidRPr="00C95A5F" w:rsidRDefault="00C21315" w:rsidP="00C95A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5F">
        <w:rPr>
          <w:rFonts w:ascii="Times New Roman" w:hAnsi="Times New Roman" w:cs="Times New Roman"/>
          <w:sz w:val="24"/>
          <w:szCs w:val="24"/>
        </w:rPr>
        <w:t>Шкляр Анатолій</w:t>
      </w:r>
    </w:p>
    <w:p w:rsidR="004028B9" w:rsidRDefault="004028B9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2E8" w:rsidRDefault="00AA52E8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Телефони краєзнавчого відділу для консультацій: 47-45-36; 47-45-37</w:t>
      </w:r>
    </w:p>
    <w:p w:rsidR="00155CA6" w:rsidRDefault="00155CA6" w:rsidP="00502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5667" w:rsidRPr="008B02D5" w:rsidRDefault="0047132B" w:rsidP="0047132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uk-UA"/>
        </w:rPr>
      </w:pPr>
      <w:r w:rsidRPr="00870BB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uk-UA"/>
        </w:rPr>
        <w:t>Додаток 1.</w:t>
      </w:r>
    </w:p>
    <w:p w:rsidR="00870BB9" w:rsidRPr="008B02D5" w:rsidRDefault="00870BB9" w:rsidP="0047132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uk-UA"/>
        </w:rPr>
      </w:pPr>
    </w:p>
    <w:p w:rsidR="00235667" w:rsidRDefault="002C003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Найбільш ширшому, цікавішому та змістовному роз</w:t>
      </w:r>
      <w:r w:rsidR="00235667"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криттю будь</w:t>
      </w:r>
      <w:r w:rsidR="002B57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="00235667"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якої теми сприятиме якісна і</w:t>
      </w:r>
      <w:r w:rsidR="00150105"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нформаційно-масова робота бібліотеки – сукупність форм і методів усної та наочної популяризації творів друку та інших документів серед користувачів </w:t>
      </w:r>
      <w:r w:rsidR="002B57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та</w:t>
      </w:r>
      <w:r w:rsidR="00150105"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населення.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Методи масового обслуговування за типами носіїв інформації поділяються на наочні та усні. До наочних </w:t>
      </w:r>
      <w:r w:rsidR="002B57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належать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книжкові виставки, перегляди літератури, тематичні полиці, альбоми, стенди, плакати.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До усних </w:t>
      </w:r>
      <w:r w:rsidR="00AC1C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належать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: читацькі конференції, вечори запитань та відповідей, обговорення книг, голосні читання, диспути </w:t>
      </w:r>
      <w:r w:rsidR="002E53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та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круглі столи, вечори-зустрічі, вечори</w:t>
      </w:r>
      <w:r w:rsidR="00FC0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портрети, літературно</w:t>
      </w:r>
      <w:r w:rsidR="00FC0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музичні вечори, усні журнали.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Масова робота виконує такі функції: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сприяє формуванню читацького активу бібліотеки;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cприяє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задоволенню і розвитку інформаційних потреб і запитів, зростанню кола пізнавальних читацьких інтересів, проведенн</w:t>
      </w:r>
      <w:r w:rsidR="00FC0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дозвілля;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 здійснює рекламу бібліотеки, створює її імідж.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Одним із принципів масової роботи є актуальність, незвичне трактування певних питань, що дозволяє підвищити </w:t>
      </w:r>
      <w:r w:rsidR="00D07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інтерес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читачів </w:t>
      </w:r>
      <w:r w:rsidR="00D07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до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тіє</w:t>
      </w:r>
      <w:r w:rsidR="00D07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ї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чи іншо</w:t>
      </w:r>
      <w:r w:rsidR="00D07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ї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тем</w:t>
      </w:r>
      <w:r w:rsidR="00D07A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Проводячи масові заходи, бібліотеки задовольняють потреби молоді в освіті та самоосвіті, професійному вдосконаленні, 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розширенн</w:t>
      </w:r>
      <w:r w:rsidR="00E80E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ї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світогляду, духовному, естетичному розвитку.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 показують результати соціологічних досліджень, які проводять бібліотеки різних систем і відомств</w:t>
      </w:r>
      <w:r w:rsidR="004E1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більшість респондентів висловлюють побажання щодо проведення масових заходів. Рейтинг популярності форм масової роботи виглядає таким чином: зустрічі з цікавими людьми, тематичні</w:t>
      </w:r>
      <w:r w:rsidR="004E1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вечори, театралізовані вистави, бесіди, ігри</w:t>
      </w:r>
      <w:r w:rsidR="004E12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вікторини.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Важливою формою роботи бібліотеки респонденти вважають діяльність клубів за інтересами та любительські об’єднання при бібліотеках, що сприяють розвитку творчої самореалізації особистості.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Серед тематичних спрямувань клубів за інтересами слід відзначити науково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пізнавальний, літературний, краєзнавчий, екологічний, історичний, естетичний, правовий напрям</w:t>
      </w:r>
      <w:r w:rsidR="003071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и. Користувачі бібліотеки зацікавленні у створенні при бібліотеці ігрових кімнат, музеїв книг, правових центрів.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Активно впроваджуються в практику роботи бібліотек такі сучасні форми, як 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відеолекторії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сучасні форми виставкової діяльності, віртуальні виставки, різні інтерактивні форми.</w:t>
      </w:r>
    </w:p>
    <w:p w:rsidR="00150105" w:rsidRPr="00870BB9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  <w:r w:rsidRPr="00870B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До сучасних форм виставкової діяльності належать:</w:t>
      </w:r>
    </w:p>
    <w:p w:rsidR="00150105" w:rsidRPr="00150105" w:rsidRDefault="00150105" w:rsidP="00870BB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вікторина – яка передбачає наявність питань вікторини і експозицію літератури, яка допомагає читачеві надати відповіді на запитання;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вернісаж</w:t>
      </w:r>
      <w:r w:rsidR="00B921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демонстрація картин, або репродукцій;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діалог – це діалог двох точок зору, двох авторів, </w:t>
      </w:r>
      <w:r w:rsidR="00B2188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 якій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експонується література авторів із діаметрально протилежними поглядами на проблему питання;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роздум – складається з цікавих для читачів гостропроблемних тем із представленням двох чи більше поглядів на це питання та відповідних груп літератури;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Виставка-колаж – носить рекламно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інформаційний характер</w:t>
      </w:r>
      <w:r w:rsidR="00E574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Експрес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 – це позапла</w:t>
      </w:r>
      <w:r w:rsidR="00E574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нова виставка з актуальної теми: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книги, статті;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досьє є виставкою документів, фактів, даних, творів із певного питання, за допомогою яких користувачеві надається можливість самостійно визначити свою позицію, дати відповідну оцінку події, явищу;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питання – з</w:t>
      </w:r>
      <w:r w:rsidRPr="00E5742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uk-UA"/>
        </w:rPr>
        <w:t>бира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ння цікавих питань, підбираються книги, в яких читачі знайдуть відповіді на ці питання;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Виставка-подорож 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література про подорожі, відкриття;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Виставки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аукціони, презентації – поєднують літературу про окремого народного майстра чи окремий вид народної творчості з популяризацією самих виробів;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Виставка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роздум – цікаві гостропроблемні теми;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Електронні виставки – це показ певної книги через слайд, супроводжується виступом бібліотекаря;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Мультимедійна виставка – поєднання різних форм подання інформації: текстової, графічної, звукової, нерухомих та рухомих зображень;</w:t>
      </w:r>
    </w:p>
    <w:p w:rsidR="00150105" w:rsidRPr="00150105" w:rsidRDefault="00150105" w:rsidP="002356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Творча галерея 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розгорнута тематична виставка – експозиція, яка поєднує у собі книги та предметні аксесуари, презентує результати творчої діяльності науковців, бібліотекарів, студентів.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Застосування сучасних інформаційно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комунікаційних технологій дозволяє впроваджувати у бібліотеках нову форму виставкового експонування документів – віртуальну (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онлайнову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електронну) виставку. Її безумовною перевагою є те, що це – умовно необмежений у часі та просторі захід, котрий реалізується за рахунок Інтернет-ресурсів, у межах якого бібліотека має можливість розмістити текстову інформацію, графічне, аудіо або відео зображення експонатів, що розкривають зміст виставки. Користувачі </w:t>
      </w:r>
      <w:r w:rsidR="00792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зручний для себе час можуть знайомитися з представленими на виставках документами та висловлювати свою думку про них. Відвідувачі віртуальної виставки можуть отримати повну інформацію за темою, що їх цікавить, без поспіху, часових або географічних обмежень і витрат, </w:t>
      </w:r>
      <w:r w:rsidR="007928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супутніх традиційним виставкам,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наочно ознайомитися з інформаційним ресурсом та одержати іншу додаткову інформацію. Це, безумовно, сприятиме зверненню користувачів до ресурсів бібліотеки, більш активному її відвідуванню.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Отже, віртуальні виставки надають широкий спектр можливостей для суб’єктів виставкової діяльності. Їхні організатори можуть таким чином популяризувати бібліотечні фонди та рекламувати бібліотеку, а відвідувачі – задовольняти свої інформаційні потреби.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При організації віртуальних виставок велику увагу потрібно приділяти дизайнерському оформленню, тому що це чудовий спосіб продемонструвати рівень заходу. Основна мета виставки – інформаційне обслуговування, реклама бібліотеки та її інформаційних послуг.</w:t>
      </w:r>
    </w:p>
    <w:p w:rsidR="00235667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Інтерактивні форми є різновидом активних методів інформаційно-бібліотечної роботи з молоддю, але разом з тим вони виділяються в окремий різновид бібліотечних практик, оскільки вимагають високого рівня як професійної підготовки працівника, так і відповідальності за результати впровадження цих форм у діяльність бібліотеки.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Використання інтерактивних методів роботи з молоддю – це засіб для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 xml:space="preserve">створення комфортного середовища, такої атмосфери, яка б найкраще сприяла співпраці, порозумінню між молодим користувачем і 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бібліотекарем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Серед усіх інтерактивних форм роботи з молодим користувачем тренінги розвиваються найбільш 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динамічно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Тренінг приваблює всіх конфіденційністю, внутрішньою відкритістю, психологічною атмосферою, індивідуальною й груповою рефлексією</w:t>
      </w:r>
      <w:r w:rsid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Тренінг суттєво відрізняється від традиційних форм роботи бібліотекаря з молодим користувачем, оскільки зорієнтований перш за все на запитання та пошук. На відміну від традиційних, тренінгові форми мають на меті використання всього потенціалу людини: її компетентності (соціальної, емоційної та інтелектуальної), самостійності, здатності до прийняття рішень, взаємодії.</w:t>
      </w:r>
    </w:p>
    <w:p w:rsidR="00B8421C" w:rsidRPr="00B8421C" w:rsidRDefault="00B8421C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</w:pPr>
      <w:r w:rsidRPr="00B8421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Дискусійні форми роботи.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 методів соціально-психологічного тренінгу належать групова дискусія і рольова гра в різних модифікаціях і поєднаннях.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3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Груповою дискусією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називається така публічна суперечка, метою якої є з'ясування й зіставлення різних точок зору, визначення істинної думки, знаходження правильного вирішення проблеми. Дискусія вважається ефективним засобом переконання, оскільки її учасники самі приходять до того чи іншого висновку.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Існують такі різновиди групових дискусій як: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150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Біографічні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де група аналізує труднощі особистого або професійного життя окремо</w:t>
      </w:r>
      <w:r w:rsidR="007A6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ї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7A6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персони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на як</w:t>
      </w:r>
      <w:r w:rsidR="007A6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спрямовані </w:t>
      </w:r>
      <w:proofErr w:type="spellStart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інтеракції</w:t>
      </w:r>
      <w:proofErr w:type="spellEnd"/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Решта учасників висловлює свою думку про проблеми та свої почуття, реагує на поведінку, </w:t>
      </w:r>
      <w:r w:rsidR="007A6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діяльність, 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тобто забезпечує зворотний зв'язок.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:rsidR="007A60DE" w:rsidRPr="00734406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34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Тематичні,</w:t>
      </w:r>
      <w:r w:rsidRPr="007344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спрямовані на обговорення питань і проблем, які є значущими для всіх учасників групи. Тематика може не плануватися заздалегідь, група сама шукає проблеми й обговорює їх. З іншого боку, тема може бути заздалегідь обрана керівником або групою; тоді всі учасники готуються брати участь в обговорені цієї проблеми. </w:t>
      </w:r>
    </w:p>
    <w:p w:rsidR="007A60DE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7344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Ігрові методи</w:t>
      </w:r>
      <w:r w:rsidRPr="00235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1501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включають ситуаційно-рольові, дидактичні, творчі, імітаційні та ділові ігри. Ці методи є найбільш поширеними в груповій роботі. Вони себе добре зарекомендували як у різних формах групової роботи, так і на різних етапах групової динаміки. Гра дозволяє учасникам тренінгу долати бар'єри, відчуженість, «знімати маски», відкриватися, імпровізувати, творчо виражати своє «Я».</w:t>
      </w:r>
    </w:p>
    <w:p w:rsidR="007A60DE" w:rsidRPr="00612B04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3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61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У певному розумінні ділова гра</w:t>
      </w:r>
      <w:r w:rsidRPr="00612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7A60DE" w:rsidRPr="00612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–</w:t>
      </w:r>
      <w:r w:rsidRPr="00612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це імітація професійної діяльності, один із методів організації активної роботи учасників тренінгу, спрямований на розробку певних способів ефективної професійної діяльності учасників.</w:t>
      </w:r>
    </w:p>
    <w:p w:rsidR="007A60DE" w:rsidRPr="00612B04" w:rsidRDefault="00150105" w:rsidP="002356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612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Рольова гра.</w:t>
      </w:r>
      <w:r w:rsidRPr="00612B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Метод, суть якого полягає у «програванні ролей», що дозволяє уявити члена групи не просто в міжособистісній взаємодії в групі, а в процесі виконання певної соціальної ролі. Рольова гра також використовується для формування психологічних навичок у сфері комунікації.</w:t>
      </w:r>
    </w:p>
    <w:p w:rsidR="00B8421C" w:rsidRPr="00612B04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B04">
        <w:rPr>
          <w:rFonts w:ascii="Times New Roman" w:hAnsi="Times New Roman" w:cs="Times New Roman"/>
          <w:color w:val="333333"/>
          <w:sz w:val="24"/>
          <w:szCs w:val="24"/>
        </w:rPr>
        <w:t>Діалогові форми бібліотечного обслуговування:</w:t>
      </w:r>
    </w:p>
    <w:p w:rsidR="00B8421C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2B04">
        <w:rPr>
          <w:rFonts w:ascii="Times New Roman" w:hAnsi="Times New Roman" w:cs="Times New Roman"/>
          <w:color w:val="333333"/>
          <w:sz w:val="24"/>
          <w:szCs w:val="24"/>
        </w:rPr>
        <w:t>Обговорення книги – це колективний аналіз та оцінка творів художньої і галузевої літератури групою читачів спільно з бібліотекарями, авторами, критиками, представниками редакцій журналів, видавництв. Обговорення сприяє збудженню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читацької активності, виробленню умінь та навичок критичного мислення, самостійної роботи над книгою, формуванню естетичних поглядів і смаків.</w:t>
      </w:r>
    </w:p>
    <w:p w:rsidR="00B8421C" w:rsidRPr="00870BB9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70BB9">
        <w:rPr>
          <w:rFonts w:ascii="Times New Roman" w:hAnsi="Times New Roman" w:cs="Times New Roman"/>
          <w:b/>
          <w:color w:val="333333"/>
          <w:sz w:val="24"/>
          <w:szCs w:val="24"/>
        </w:rPr>
        <w:t>Процес обговорення книг проходить в 3 етапи:</w:t>
      </w:r>
    </w:p>
    <w:p w:rsidR="00B8421C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1. Підготовчий (передбачає вибір художнього твору і тему обговорення).</w:t>
      </w:r>
    </w:p>
    <w:p w:rsidR="00B8421C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Необхідно звертатися до таких літературних творів, де моральна та естетична цінність утворюють гармонію і цілісну єдність. У той же час слід враховувати і читацькі запити, й інтереси, відгуки літературної критики. Не виключено, коли в центрі обговорення виявиться «модн</w:t>
      </w:r>
      <w:r w:rsidR="00612B04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» літературний твір м</w:t>
      </w:r>
      <w:r w:rsidR="00612B04">
        <w:rPr>
          <w:rFonts w:ascii="Times New Roman" w:hAnsi="Times New Roman" w:cs="Times New Roman"/>
          <w:color w:val="333333"/>
          <w:sz w:val="24"/>
          <w:szCs w:val="24"/>
        </w:rPr>
        <w:t xml:space="preserve">асової культури, але малохудожній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за своєю суттю. У цьому випадку в процесі обговорення слід показати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lastRenderedPageBreak/>
        <w:t>читачам на конкретному літературному матеріалі</w:t>
      </w:r>
      <w:r w:rsidR="00BC1FF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як завдяки своєму зовні ефектно</w:t>
      </w:r>
      <w:r w:rsidR="00BC1FFA">
        <w:rPr>
          <w:rFonts w:ascii="Times New Roman" w:hAnsi="Times New Roman" w:cs="Times New Roman"/>
          <w:color w:val="333333"/>
          <w:sz w:val="24"/>
          <w:szCs w:val="24"/>
        </w:rPr>
        <w:t>му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сюжетному повороту, особливому кон'юнктурн</w:t>
      </w:r>
      <w:r w:rsidR="00BC1FFA">
        <w:rPr>
          <w:rFonts w:ascii="Times New Roman" w:hAnsi="Times New Roman" w:cs="Times New Roman"/>
          <w:color w:val="333333"/>
          <w:sz w:val="24"/>
          <w:szCs w:val="24"/>
        </w:rPr>
        <w:t>ому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прийому, «життєвому» викладу книга стає бестселером.</w:t>
      </w:r>
    </w:p>
    <w:p w:rsidR="00B8421C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hAnsi="Times New Roman" w:cs="Times New Roman"/>
          <w:color w:val="333333"/>
          <w:sz w:val="24"/>
          <w:szCs w:val="24"/>
        </w:rPr>
        <w:t>і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р і аналітико-синтетична обробка необхідної інформації (літературних фактів, думок літературознавців і критиків, оригінальних проч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итань і читацьких оцінок і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т.п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36291A">
        <w:rPr>
          <w:rFonts w:ascii="Times New Roman" w:hAnsi="Times New Roman" w:cs="Times New Roman"/>
          <w:color w:val="333333"/>
          <w:sz w:val="24"/>
          <w:szCs w:val="24"/>
        </w:rPr>
        <w:t>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Керівник обговорення вигадує основну лінію, тези, складає план проведення: як ввести читачів </w:t>
      </w:r>
      <w:r w:rsidR="0036291A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літературну проблему, яки</w:t>
      </w:r>
      <w:r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буде перш</w:t>
      </w:r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задане питання, перелік і послідовність питань, ймовірні відповіді. Крім цього, керівник визначає просторово-часові рамки проведення заходу, обґрунтовує своє місце і обов'язки.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3. Безпосереднє обговорення.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Ведучий повинен вміло ввести учасників заходу в суть проблеми, формулювати і ставити питання перед аудиторією, аналізувати і уточнювати відповіді виступаючих, організовувати обмін думками, постійно активізувати хід дискусії, спонукаючи до виступів </w:t>
      </w:r>
      <w:r w:rsidR="004253B3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сіх слухачів, дисциплінувати аудиторію, резюмувати сказане, оцінювати результат обговорення.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Ефективність обговорення багато в чому залежить саме від дій керівника. Щоб обговорення літературного твору було активним, кількість учасників не повинна перевищувати 25-30 осіб (ідеальне число 12 осіб).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Ведучий створює оптимальні, комфортні умови для взаємодії читацьких думок. Дуже важливо, щоб кожен учасник обговорення відчував атмосферу повної безпеки і вільно висловлював власну думку. Відомо, що найбільш ефективним є демократичний стиль керівництва, коли дотримується рівність всіх членів групи, що беруть участь </w:t>
      </w:r>
      <w:r w:rsidR="00C37E10">
        <w:rPr>
          <w:rFonts w:ascii="Times New Roman" w:hAnsi="Times New Roman" w:cs="Times New Roman"/>
          <w:color w:val="333333"/>
          <w:sz w:val="24"/>
          <w:szCs w:val="24"/>
        </w:rPr>
        <w:t xml:space="preserve">у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обговоренні.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З метою вдосконалення професійної майстерності та зміцнення «зворотного зв'язку» з аудиторією на 3 етапі обговорення, пропонуємо проводити експрес-аналіз для виявлення ефективності своєї роботи. Попросіть учасників самостійно оцінити результати обговорення по 5-бальній системі.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Матриця оцінки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№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Питання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Бали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5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Наскільки вдало обраний автор?</w:t>
      </w:r>
    </w:p>
    <w:p w:rsidR="000C10D7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0C10D7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Наскільки вдало вибрано твір?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Як ви оцінюєте роботу групи?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Як ви оцінюєте дії ведучого обговорення?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1F4EA9">
        <w:rPr>
          <w:rFonts w:ascii="Times New Roman" w:hAnsi="Times New Roman" w:cs="Times New Roman"/>
          <w:color w:val="333333"/>
          <w:sz w:val="24"/>
          <w:szCs w:val="24"/>
        </w:rPr>
        <w:t>Як ви оцінюєте власну участь 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обговоренні?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Експериментально доведено, що обговорення книг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/творів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служать активним засобом розвитку всіх сфер особистості дітей (інтелектуальної, емоційної, вольової). Незважаючи на уявну однорідність аудиторії, діти при інтерпретаціях літературного твору в ході обговорення показують різні рівні читацького майстерності («слабкий» - «середній» - «сильний» читач). При цьому, малопідготовлені «слабкі» читачі в процесі літературної дискусії нерідко отримують наочні </w:t>
      </w:r>
      <w:proofErr w:type="spellStart"/>
      <w:r w:rsidRPr="00B8421C">
        <w:rPr>
          <w:rFonts w:ascii="Times New Roman" w:hAnsi="Times New Roman" w:cs="Times New Roman"/>
          <w:color w:val="333333"/>
          <w:sz w:val="24"/>
          <w:szCs w:val="24"/>
        </w:rPr>
        <w:t>уроки</w:t>
      </w:r>
      <w:proofErr w:type="spellEnd"/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того, що і як читають інші більш уважні і талановиті читачі.</w:t>
      </w:r>
    </w:p>
    <w:p w:rsidR="00F866C0" w:rsidRPr="00870BB9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70BB9">
        <w:rPr>
          <w:rFonts w:ascii="Times New Roman" w:hAnsi="Times New Roman" w:cs="Times New Roman"/>
          <w:b/>
          <w:color w:val="333333"/>
          <w:sz w:val="24"/>
          <w:szCs w:val="24"/>
        </w:rPr>
        <w:t>Читацька конференція</w:t>
      </w:r>
      <w:r w:rsidR="00F866C0" w:rsidRPr="00870BB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Мета читацької конференції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глибоко і всебічно проаналізувати зміст однієї книги. Читацька конференція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це колективне міркування над книгою, спільні пошуки вірних рішень і відповідей. У ньому на рівних правах беруть участь всі присутні. Кож</w:t>
      </w:r>
      <w:r w:rsidR="00DC1789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запитання ведучого розбурхує думк</w:t>
      </w:r>
      <w:r w:rsidR="00DC1789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, народжує різні припущення, зіштовхує думки. Гарне обговорення стає свого роду захоплююч</w:t>
      </w:r>
      <w:r w:rsidR="00481D0A">
        <w:rPr>
          <w:rFonts w:ascii="Times New Roman" w:hAnsi="Times New Roman" w:cs="Times New Roman"/>
          <w:color w:val="333333"/>
          <w:sz w:val="24"/>
          <w:szCs w:val="24"/>
        </w:rPr>
        <w:t>ою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розумовою вправою. У нього непомітно вт</w:t>
      </w:r>
      <w:r w:rsidR="00EF40F8">
        <w:rPr>
          <w:rFonts w:ascii="Times New Roman" w:hAnsi="Times New Roman" w:cs="Times New Roman"/>
          <w:color w:val="333333"/>
          <w:sz w:val="24"/>
          <w:szCs w:val="24"/>
        </w:rPr>
        <w:t>руча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ється елемент творчої гри.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Читацька конференція дозволяє розвивати здатність самостійно аналізувати прочитане; формувати у дітей навички публічних виступів; пропагувати кращі твори різних видів і жанрів. Головна особливість читацької конференції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наявність проблеми, чітко сформульованої найчастіше в темі.</w:t>
      </w:r>
    </w:p>
    <w:p w:rsidR="00F866C0" w:rsidRPr="00624F6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Успіх конференції в чималому ступені залежить від її підготовки. Вся підготовча робота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рекомендаційні індивідуальні бесіди, огляди, книжкові виставки, відгуки читачів про прочитані книги і т. п.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24F66">
        <w:rPr>
          <w:rFonts w:ascii="Times New Roman" w:hAnsi="Times New Roman" w:cs="Times New Roman"/>
          <w:color w:val="333333"/>
          <w:sz w:val="24"/>
          <w:szCs w:val="24"/>
        </w:rPr>
        <w:t>покликана викликати пізнавальну активність читач</w:t>
      </w:r>
      <w:r w:rsidR="00CB2533" w:rsidRPr="00624F66">
        <w:rPr>
          <w:rFonts w:ascii="Times New Roman" w:hAnsi="Times New Roman" w:cs="Times New Roman"/>
          <w:color w:val="333333"/>
          <w:sz w:val="24"/>
          <w:szCs w:val="24"/>
        </w:rPr>
        <w:t>ів. Учасники добре підготовленої</w:t>
      </w:r>
      <w:r w:rsidRPr="00624F66">
        <w:rPr>
          <w:rFonts w:ascii="Times New Roman" w:hAnsi="Times New Roman" w:cs="Times New Roman"/>
          <w:color w:val="333333"/>
          <w:sz w:val="24"/>
          <w:szCs w:val="24"/>
        </w:rPr>
        <w:t xml:space="preserve"> конференції виступають зацікавлено, їх виступи викликають емоційну реакцію слухачів, бажання включитися в обговорення питань. Висловлювати свої судження, осмислювати, а не переказувати прочитане спонукають проблемні питання.</w:t>
      </w:r>
    </w:p>
    <w:p w:rsidR="00F866C0" w:rsidRPr="0005333A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24F66">
        <w:rPr>
          <w:rFonts w:ascii="Times New Roman" w:hAnsi="Times New Roman" w:cs="Times New Roman"/>
          <w:color w:val="333333"/>
          <w:sz w:val="24"/>
          <w:szCs w:val="24"/>
        </w:rPr>
        <w:t xml:space="preserve">Важливий етап у підготовці читацької конференції </w:t>
      </w:r>
      <w:r w:rsidR="00F866C0" w:rsidRPr="00624F66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624F66">
        <w:rPr>
          <w:rFonts w:ascii="Times New Roman" w:hAnsi="Times New Roman" w:cs="Times New Roman"/>
          <w:color w:val="333333"/>
          <w:sz w:val="24"/>
          <w:szCs w:val="24"/>
        </w:rPr>
        <w:t xml:space="preserve"> розробка питань. Характер питань визначається не лише специфікою твор</w:t>
      </w:r>
      <w:r w:rsidR="00534057" w:rsidRPr="00624F66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624F66">
        <w:rPr>
          <w:rFonts w:ascii="Times New Roman" w:hAnsi="Times New Roman" w:cs="Times New Roman"/>
          <w:color w:val="333333"/>
          <w:sz w:val="24"/>
          <w:szCs w:val="24"/>
        </w:rPr>
        <w:t>, а й особливостями сприйняття книги читачами. Важливо, щоб питання активізували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уяву читачів, </w:t>
      </w:r>
      <w:r w:rsidRPr="0005333A">
        <w:rPr>
          <w:rFonts w:ascii="Times New Roman" w:hAnsi="Times New Roman" w:cs="Times New Roman"/>
          <w:color w:val="333333"/>
          <w:sz w:val="24"/>
          <w:szCs w:val="24"/>
        </w:rPr>
        <w:t>викликали бажання роздумувати. Кож</w:t>
      </w:r>
      <w:r w:rsidR="00534057" w:rsidRPr="0005333A">
        <w:rPr>
          <w:rFonts w:ascii="Times New Roman" w:hAnsi="Times New Roman" w:cs="Times New Roman"/>
          <w:color w:val="333333"/>
          <w:sz w:val="24"/>
          <w:szCs w:val="24"/>
        </w:rPr>
        <w:t>не</w:t>
      </w:r>
      <w:r w:rsidRPr="0005333A">
        <w:rPr>
          <w:rFonts w:ascii="Times New Roman" w:hAnsi="Times New Roman" w:cs="Times New Roman"/>
          <w:color w:val="333333"/>
          <w:sz w:val="24"/>
          <w:szCs w:val="24"/>
        </w:rPr>
        <w:t xml:space="preserve"> наступн</w:t>
      </w:r>
      <w:r w:rsidR="00534057" w:rsidRPr="0005333A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05333A">
        <w:rPr>
          <w:rFonts w:ascii="Times New Roman" w:hAnsi="Times New Roman" w:cs="Times New Roman"/>
          <w:color w:val="333333"/>
          <w:sz w:val="24"/>
          <w:szCs w:val="24"/>
        </w:rPr>
        <w:t xml:space="preserve"> питання має бути </w:t>
      </w:r>
      <w:proofErr w:type="spellStart"/>
      <w:r w:rsidRPr="0005333A">
        <w:rPr>
          <w:rFonts w:ascii="Times New Roman" w:hAnsi="Times New Roman" w:cs="Times New Roman"/>
          <w:color w:val="333333"/>
          <w:sz w:val="24"/>
          <w:szCs w:val="24"/>
        </w:rPr>
        <w:t>логічно</w:t>
      </w:r>
      <w:proofErr w:type="spellEnd"/>
      <w:r w:rsidRPr="0005333A">
        <w:rPr>
          <w:rFonts w:ascii="Times New Roman" w:hAnsi="Times New Roman" w:cs="Times New Roman"/>
          <w:color w:val="333333"/>
          <w:sz w:val="24"/>
          <w:szCs w:val="24"/>
        </w:rPr>
        <w:t xml:space="preserve"> пов'язан</w:t>
      </w:r>
      <w:r w:rsidR="00534057" w:rsidRPr="0005333A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05333A">
        <w:rPr>
          <w:rFonts w:ascii="Times New Roman" w:hAnsi="Times New Roman" w:cs="Times New Roman"/>
          <w:color w:val="333333"/>
          <w:sz w:val="24"/>
          <w:szCs w:val="24"/>
        </w:rPr>
        <w:t xml:space="preserve"> з попередніми. Тільки в цьому випадку читачі зможуть самостійно зробити висновки.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333A">
        <w:rPr>
          <w:rFonts w:ascii="Times New Roman" w:hAnsi="Times New Roman" w:cs="Times New Roman"/>
          <w:color w:val="333333"/>
          <w:sz w:val="24"/>
          <w:szCs w:val="24"/>
        </w:rPr>
        <w:t>При проведенні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конференції зазвичай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ведуч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ий дотримується заздалегідь розробленої програми, але це не означає, що він не може відступати від неї. В ході обговорення може виникнути ряд додаткових питань. Ведучий повинен дуже уважно слухати не тільки виступаючих, але </w:t>
      </w:r>
      <w:r w:rsidR="00624F66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стежити за аудиторією, щоб вчасно підхопити чиюсь репліку, «зіштовхнути» різні думки, помітити і правильно в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икористати реакцію читачів.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1. Правила проведення читацької конференції: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Всі учасники мають рівні права та обов'язки.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Кожен учасник самостійно обирає книгу і представляє її на читацькій конференції.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Завдання виступаючого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показати привабливість книги, представити її так, щоб її захотіли прочитати.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Завдання слухача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прослухати інформацію про книгу, </w:t>
      </w:r>
      <w:proofErr w:type="spellStart"/>
      <w:r w:rsidRPr="00B8421C">
        <w:rPr>
          <w:rFonts w:ascii="Times New Roman" w:hAnsi="Times New Roman" w:cs="Times New Roman"/>
          <w:color w:val="333333"/>
          <w:sz w:val="24"/>
          <w:szCs w:val="24"/>
        </w:rPr>
        <w:t>внести</w:t>
      </w:r>
      <w:proofErr w:type="spellEnd"/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запис в читацький журнал, вибрати книги для читання на найближчий період часу.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Вибір і думка кожного учасника конференції гідні поваги і уваги. Немає книг поганих, є «не мої» книги.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2. Технологія проведення читацької конференції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презентації книги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Знайомство з технологією проходить через практичн</w:t>
      </w:r>
      <w:r w:rsidR="00F46602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участ</w:t>
      </w:r>
      <w:r w:rsidR="00F46602">
        <w:rPr>
          <w:rFonts w:ascii="Times New Roman" w:hAnsi="Times New Roman" w:cs="Times New Roman"/>
          <w:color w:val="333333"/>
          <w:sz w:val="24"/>
          <w:szCs w:val="24"/>
        </w:rPr>
        <w:t>ь 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конференції.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Парна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фронтальна організація.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1. Напишіть назву, автора і жанр (або тему) двох-трьох вподобаних вам</w:t>
      </w:r>
      <w:r w:rsidR="00F46602">
        <w:rPr>
          <w:rFonts w:ascii="Times New Roman" w:hAnsi="Times New Roman" w:cs="Times New Roman"/>
          <w:color w:val="333333"/>
          <w:sz w:val="24"/>
          <w:szCs w:val="24"/>
        </w:rPr>
        <w:t xml:space="preserve">и книжок, прочитаних  у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цьому місяці.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2. Розподілити на пари.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Завдання мовця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назвати книги партнеру і сказати в одному-двох реченнях, про що вони. Завдання слухача 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вибрати цікаву для себе книгу. В результаті діалогу </w:t>
      </w:r>
      <w:r w:rsidR="00A95A81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кожної пари намічені дві книги для обговорення.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3. Всі пари називають вибрані книги. Загальний список книг записується на дошці і в журналі читання. Останній розділ залишається незаповненим. Слухаючі будуть його заповнювати протягом читацької конференції.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Крок 4. Парна робота: хто говорить (доповідач) і </w:t>
      </w:r>
      <w:r w:rsidR="00A95A81">
        <w:rPr>
          <w:rFonts w:ascii="Times New Roman" w:hAnsi="Times New Roman" w:cs="Times New Roman"/>
          <w:color w:val="333333"/>
          <w:sz w:val="24"/>
          <w:szCs w:val="24"/>
        </w:rPr>
        <w:t xml:space="preserve">хто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слухає.</w:t>
      </w:r>
      <w:r w:rsidR="00F866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Доповідач розповідає про свою книгу. Слухач буде представляти книгу доповідача аудиторії, тому він слухає уважно, задає питання, робить помітки в своєму журналі читання. Доповідь має бути досить коротк</w:t>
      </w:r>
      <w:r w:rsidR="00A95A81">
        <w:rPr>
          <w:rFonts w:ascii="Times New Roman" w:hAnsi="Times New Roman" w:cs="Times New Roman"/>
          <w:color w:val="333333"/>
          <w:sz w:val="24"/>
          <w:szCs w:val="24"/>
        </w:rPr>
        <w:t>ою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. Доповідач не стільки переказує сюжетну лінію, скільки ділиться враженнями. Мета доповіді - порекомендувати (не рекомендувати) книгу для читання.</w:t>
      </w:r>
    </w:p>
    <w:p w:rsidR="00F866C0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Крок 5. Вислухавши доповідь, задавши уточнюючі питання, зробивши позначки, </w:t>
      </w:r>
      <w:r w:rsidR="00532DED">
        <w:rPr>
          <w:rFonts w:ascii="Times New Roman" w:hAnsi="Times New Roman" w:cs="Times New Roman"/>
          <w:color w:val="333333"/>
          <w:sz w:val="24"/>
          <w:szCs w:val="24"/>
        </w:rPr>
        <w:t xml:space="preserve">той хто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слухає</w:t>
      </w:r>
      <w:r w:rsidR="00532DED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обмірковує 2-3 хвилини план презентації книги аудиторії. Якщо він також читав книгу, то може додати і свою думку.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6. Зміна ролей. Повторення всієї процедури. У результаті кожна пара готова представити дві книги, при цьому розповідаючи про книгу партнера. Для презентації будуть потрібні слова і вирази: вважає, здається, за його (її) думк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ою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, думає, </w:t>
      </w:r>
      <w:r w:rsidR="00532DED">
        <w:rPr>
          <w:rFonts w:ascii="Times New Roman" w:hAnsi="Times New Roman" w:cs="Times New Roman"/>
          <w:color w:val="333333"/>
          <w:sz w:val="24"/>
          <w:szCs w:val="24"/>
        </w:rPr>
        <w:t>поділяє думку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B8421C">
        <w:rPr>
          <w:rFonts w:ascii="Times New Roman" w:hAnsi="Times New Roman" w:cs="Times New Roman"/>
          <w:color w:val="333333"/>
          <w:sz w:val="24"/>
          <w:szCs w:val="24"/>
        </w:rPr>
        <w:t>т.д</w:t>
      </w:r>
      <w:proofErr w:type="spellEnd"/>
      <w:r w:rsidRPr="00B8421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B2FB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7. Презентація книг.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Слухаючі записують свої питання до доповідача, якщо вони з'явилися, і роблять короткі записи. Мета роботи групи 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скласти список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книг для читання на наступний місяць. У розділі «Зауваження» всі члени групи ставлять номер, </w:t>
      </w:r>
      <w:proofErr w:type="spellStart"/>
      <w:r w:rsidRPr="00B8421C">
        <w:rPr>
          <w:rFonts w:ascii="Times New Roman" w:hAnsi="Times New Roman" w:cs="Times New Roman"/>
          <w:color w:val="333333"/>
          <w:sz w:val="24"/>
          <w:szCs w:val="24"/>
        </w:rPr>
        <w:t>ранжуючи</w:t>
      </w:r>
      <w:proofErr w:type="spellEnd"/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книги по порядку читання. По закінченні презентацій у кожного члена групи навпроти кожної книги </w:t>
      </w:r>
      <w:r w:rsidR="00596A09">
        <w:rPr>
          <w:rFonts w:ascii="Times New Roman" w:hAnsi="Times New Roman" w:cs="Times New Roman"/>
          <w:color w:val="333333"/>
          <w:sz w:val="24"/>
          <w:szCs w:val="24"/>
        </w:rPr>
        <w:t>стоїть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номер.</w:t>
      </w:r>
      <w:r w:rsidR="006B2F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4142E" w:rsidRPr="006B2FB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8. Обговорення.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Кожен член групи </w:t>
      </w:r>
      <w:r w:rsidRPr="006B2FB6">
        <w:rPr>
          <w:rFonts w:ascii="Times New Roman" w:hAnsi="Times New Roman" w:cs="Times New Roman"/>
          <w:color w:val="333333"/>
          <w:sz w:val="24"/>
          <w:szCs w:val="24"/>
        </w:rPr>
        <w:t xml:space="preserve">оголошує свій список з книг, складений ним у ході конференції, і пояснює, чому дана книга стоїть на </w:t>
      </w:r>
      <w:r w:rsidR="006B2FB6" w:rsidRPr="006B2FB6">
        <w:rPr>
          <w:rFonts w:ascii="Times New Roman" w:hAnsi="Times New Roman" w:cs="Times New Roman"/>
          <w:color w:val="333333"/>
          <w:sz w:val="24"/>
          <w:szCs w:val="24"/>
        </w:rPr>
        <w:t xml:space="preserve">певному </w:t>
      </w:r>
      <w:r w:rsidRPr="006B2FB6">
        <w:rPr>
          <w:rFonts w:ascii="Times New Roman" w:hAnsi="Times New Roman" w:cs="Times New Roman"/>
          <w:color w:val="333333"/>
          <w:sz w:val="24"/>
          <w:szCs w:val="24"/>
        </w:rPr>
        <w:t>місці. Наприклад, люблю автора, зацікавила тема, проблема, сподобалися персонажі, сподобалася презентація книги.</w:t>
      </w:r>
    </w:p>
    <w:p w:rsidR="0054142E" w:rsidRPr="006B2FB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2FB6">
        <w:rPr>
          <w:rFonts w:ascii="Times New Roman" w:hAnsi="Times New Roman" w:cs="Times New Roman"/>
          <w:color w:val="333333"/>
          <w:sz w:val="24"/>
          <w:szCs w:val="24"/>
        </w:rPr>
        <w:t>Крок 9. Оцінка конференції: що і скільки дізнався, що і скільки хочу ще п</w:t>
      </w:r>
      <w:r w:rsidR="0054142E" w:rsidRPr="006B2FB6">
        <w:rPr>
          <w:rFonts w:ascii="Times New Roman" w:hAnsi="Times New Roman" w:cs="Times New Roman"/>
          <w:color w:val="333333"/>
          <w:sz w:val="24"/>
          <w:szCs w:val="24"/>
        </w:rPr>
        <w:t>рочитати?</w:t>
      </w:r>
    </w:p>
    <w:p w:rsidR="0054142E" w:rsidRPr="006B2FB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2FB6">
        <w:rPr>
          <w:rFonts w:ascii="Times New Roman" w:hAnsi="Times New Roman" w:cs="Times New Roman"/>
          <w:color w:val="333333"/>
          <w:sz w:val="24"/>
          <w:szCs w:val="24"/>
        </w:rPr>
        <w:t>Індивідуальна - групова - фронтальна організація</w:t>
      </w:r>
      <w:r w:rsidR="0054142E" w:rsidRPr="006B2FB6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2FB6">
        <w:rPr>
          <w:rFonts w:ascii="Times New Roman" w:hAnsi="Times New Roman" w:cs="Times New Roman"/>
          <w:color w:val="333333"/>
          <w:sz w:val="24"/>
          <w:szCs w:val="24"/>
        </w:rPr>
        <w:t>Крок 1. Аудиторія (до 30 осіб) ділиться на 5-6 груп. Дорослі об'єднуються в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окрему групу або входять в дитячу групу.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Крок 2. Індивідуальна підготовка до подання книги. Книгу кожен учасник приносить із собою. Учасникам конференції видається приблизний план представлення книги. Час підготовки 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10 хвилин.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Крок 3. Робота в групі. Кожен учасник представляє свою книгу. Група слухає, записує інформацію про книгу в журнал читання, задає запитання доповідачу. Час виступу 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не більше 5 хвилин.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4. Кожен учасник працює з журналом читання, вирішує, які книги він буде читати і в якому порядку.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5. Обговорення в групі. Члени групи оголошують свій вибір, пояснюють, чому їх зацікавила книга. Визначається книга, що лідирує в групі.</w:t>
      </w:r>
    </w:p>
    <w:p w:rsidR="006B2FB6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6. Книги-лідери від кожної групи представляються аудиторі</w:t>
      </w:r>
      <w:r w:rsidR="006B2FB6">
        <w:rPr>
          <w:rFonts w:ascii="Times New Roman" w:hAnsi="Times New Roman" w:cs="Times New Roman"/>
          <w:color w:val="333333"/>
          <w:sz w:val="24"/>
          <w:szCs w:val="24"/>
        </w:rPr>
        <w:t>ї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Учасники слухають, заповнюють журнал читання, задають уточнюючі питання. Книги-лідери ставляться на «золоту полицю».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Крок 7. Вибір книги року за тією ж схемою, що і вибір книги-лідера в групі.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Читацька конференція може бути пров</w:t>
      </w:r>
      <w:r w:rsidR="00D8077F">
        <w:rPr>
          <w:rFonts w:ascii="Times New Roman" w:hAnsi="Times New Roman" w:cs="Times New Roman"/>
          <w:color w:val="333333"/>
          <w:sz w:val="24"/>
          <w:szCs w:val="24"/>
        </w:rPr>
        <w:t>едена по одній книзі, по кількох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книга</w:t>
      </w:r>
      <w:r w:rsidR="00D8077F"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одного автора </w:t>
      </w:r>
      <w:r w:rsidR="00D8077F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ін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Проведення читацької конференції за даною технологією займає 2 астрономічні години при групі в 6 чоловік, що слід враховувати при плануванні кількісного складу групи.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Рефлексія. Обговорення ходу і 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підсумків читацької конференції: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Які освітні завдання вирішуються при такій орг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анізації читацької конференції?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Читацька конференція 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>–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 презентація книги викликає незмінно великий інтерес у дітей і дорослих. Ця форма роботи вважається дуже ефективною.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По-перше, поліпшується психологічна атмосфера, знижується число конфліктних ситуацій, спілкування дорослих і дітей стає більш інтелектуальним, захоплюючим.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По-друге, читацькі конференції дають цікаві матеріали для педагогічного спостереження та аналізу, для моніторингу читацьких інтересів, комунікативних умінь учнів.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>По-третє, читацькі конференції допомагають орієнтуватися у величезному книжковому просторі, отримувати інформацію про книжкові новинки, складати на основі почутого свої списки для читання.</w:t>
      </w:r>
      <w:r w:rsidR="0054142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t xml:space="preserve">По-четверте, бібліотекарі отримують можливість ненав'язливо і непомітно контролювати дитяче читання і керувати ним. </w:t>
      </w:r>
    </w:p>
    <w:p w:rsidR="0054142E" w:rsidRDefault="00B8421C" w:rsidP="0023566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Fonts w:ascii="Times New Roman" w:hAnsi="Times New Roman" w:cs="Times New Roman"/>
          <w:color w:val="333333"/>
          <w:sz w:val="24"/>
          <w:szCs w:val="24"/>
        </w:rPr>
        <w:t>Регулярне проведення читацьких конференцій сприяє розвитку інтересу до читання, розширює читацький кругозір, розвиває комунікативні вміння, створює умови для цікавого спілкування старших і молодших школярів, дорослих і дітей, дозволяє виявити спільні інтереси, здружитися, позбавляє бібліотекарів від необхідності вручати дітям рекомендаційні списки книг, активізує читацьку діяльність, дозволяє ненав'язливо керувати дитячим читанням.</w:t>
      </w:r>
    </w:p>
    <w:p w:rsidR="0047132B" w:rsidRDefault="0047132B" w:rsidP="0047132B">
      <w:pPr>
        <w:spacing w:after="0" w:line="240" w:lineRule="auto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</w:p>
    <w:p w:rsidR="00D07B1C" w:rsidRDefault="00D07B1C" w:rsidP="0047132B">
      <w:pPr>
        <w:spacing w:after="0" w:line="240" w:lineRule="auto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</w:p>
    <w:p w:rsidR="0047132B" w:rsidRPr="00870BB9" w:rsidRDefault="0047132B" w:rsidP="0047132B">
      <w:pPr>
        <w:spacing w:after="0" w:line="240" w:lineRule="auto"/>
        <w:jc w:val="right"/>
        <w:rPr>
          <w:rStyle w:val="longtext"/>
          <w:rFonts w:ascii="Times New Roman" w:hAnsi="Times New Roman" w:cs="Times New Roman"/>
          <w:i/>
          <w:color w:val="333333"/>
          <w:sz w:val="24"/>
          <w:szCs w:val="24"/>
        </w:rPr>
      </w:pPr>
      <w:r w:rsidRPr="00870BB9">
        <w:rPr>
          <w:rStyle w:val="longtext"/>
          <w:rFonts w:ascii="Times New Roman" w:hAnsi="Times New Roman" w:cs="Times New Roman"/>
          <w:i/>
          <w:color w:val="333333"/>
          <w:sz w:val="24"/>
          <w:szCs w:val="24"/>
        </w:rPr>
        <w:lastRenderedPageBreak/>
        <w:t>Додаток 2.</w:t>
      </w:r>
    </w:p>
    <w:p w:rsidR="0054142E" w:rsidRPr="0047132B" w:rsidRDefault="0047132B" w:rsidP="0047132B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 xml:space="preserve">А. </w:t>
      </w:r>
      <w:r w:rsidR="0054142E" w:rsidRPr="0047132B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Примірний план представлення книги:</w:t>
      </w:r>
    </w:p>
    <w:p w:rsidR="0047132B" w:rsidRDefault="0047132B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Автор, назва, жанр.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Кому, на</w:t>
      </w:r>
      <w:r w:rsidR="0054142E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 вашу думку, буде цікава книга?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Про що вона? (Зміст не переказуйте!)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Час і місце дії книги.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Основні персонажі книги.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 починається книга?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Наскільки інтригує зав'язка?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Який конфлікт? Наскільки він здався Вам цікавим, важливим для сучасного життя?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Яка проблема поставлена ​​автором у книзі?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Чим цікава книга в цілому?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Сюжет книги. Який епізод особливо запам'ятався? Чому?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Які персонажі книги показалися особливо цікавими? Хто з героїв сподобався більше? Чому?</w:t>
      </w:r>
    </w:p>
    <w:p w:rsidR="0054142E" w:rsidRDefault="00D07B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Яке враження справила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 мов</w:t>
      </w: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а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, стиль автора?</w:t>
      </w:r>
    </w:p>
    <w:p w:rsidR="0054142E" w:rsidRDefault="00B8421C" w:rsidP="00235667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Які фрази запам'яталися?</w:t>
      </w:r>
    </w:p>
    <w:p w:rsidR="0047132B" w:rsidRPr="0047132B" w:rsidRDefault="00B8421C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</w:pP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Ваші читацькі відчуття, думки? Що Вам дало читання цієї книги?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 </w:t>
      </w:r>
      <w:r w:rsidRPr="00B8421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7132B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 xml:space="preserve">Б. </w:t>
      </w:r>
      <w:r w:rsidR="0054142E" w:rsidRPr="0047132B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Приблизні питання</w:t>
      </w:r>
      <w:r w:rsidRPr="0047132B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 xml:space="preserve"> диспут</w:t>
      </w:r>
      <w:r w:rsidR="0054142E" w:rsidRPr="0047132B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у:</w:t>
      </w:r>
    </w:p>
    <w:p w:rsidR="0047132B" w:rsidRDefault="0047132B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</w:p>
    <w:p w:rsidR="0047132B" w:rsidRPr="00870BB9" w:rsidRDefault="00B8421C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</w:pPr>
      <w:r w:rsidRPr="00870BB9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47132B" w:rsidRPr="00870BB9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Навіщо потрібні вірші</w:t>
      </w:r>
      <w:r w:rsidRPr="00870BB9">
        <w:rPr>
          <w:rStyle w:val="longtext"/>
          <w:rFonts w:ascii="Times New Roman" w:hAnsi="Times New Roman" w:cs="Times New Roman"/>
          <w:b/>
          <w:color w:val="333333"/>
          <w:sz w:val="24"/>
          <w:szCs w:val="24"/>
        </w:rPr>
        <w:t>?»</w:t>
      </w:r>
    </w:p>
    <w:p w:rsidR="0047132B" w:rsidRDefault="0047132B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</w:p>
    <w:p w:rsidR="0047132B" w:rsidRDefault="0054142E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 потрібні сучасній людині вірші?</w:t>
      </w:r>
    </w:p>
    <w:p w:rsidR="0047132B" w:rsidRDefault="0054142E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2.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 всім необхідні вірші? Може бути, поезія існує тільки для любителів, а інші можуть цілком обійтися і без неї?</w:t>
      </w:r>
    </w:p>
    <w:p w:rsidR="0047132B" w:rsidRDefault="0054142E" w:rsidP="0054142E">
      <w:pPr>
        <w:spacing w:after="0" w:line="240" w:lineRule="auto"/>
        <w:ind w:firstLine="851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Для чого потрібні вірші?</w:t>
      </w:r>
    </w:p>
    <w:p w:rsidR="0047132B" w:rsidRDefault="0054142E" w:rsidP="0047132B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Чиї вірші Вам ближче: поетів-класиків минулого часу </w:t>
      </w:r>
      <w:r w:rsidR="00D07B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 наших сучасників?</w:t>
      </w:r>
    </w:p>
    <w:p w:rsidR="0047132B" w:rsidRDefault="0054142E" w:rsidP="0047132B">
      <w:pPr>
        <w:spacing w:after="0" w:line="240" w:lineRule="auto"/>
        <w:ind w:firstLine="851"/>
        <w:jc w:val="both"/>
        <w:rPr>
          <w:rStyle w:val="longtext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 існують погані вірші?</w:t>
      </w:r>
    </w:p>
    <w:p w:rsidR="00B8421C" w:rsidRDefault="0054142E" w:rsidP="004713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6. 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Кому, на вашу думку, вірші потрібні більше: тим, хто їх читає </w:t>
      </w:r>
      <w:r w:rsidR="00D07B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>чи</w:t>
      </w:r>
      <w:r w:rsidR="00B8421C" w:rsidRPr="00B8421C">
        <w:rPr>
          <w:rStyle w:val="longtext"/>
          <w:rFonts w:ascii="Times New Roman" w:hAnsi="Times New Roman" w:cs="Times New Roman"/>
          <w:color w:val="333333"/>
          <w:sz w:val="24"/>
          <w:szCs w:val="24"/>
        </w:rPr>
        <w:t xml:space="preserve"> тим, хто їх пише?</w:t>
      </w:r>
    </w:p>
    <w:sectPr w:rsidR="00B8421C" w:rsidSect="00235667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96"/>
    <w:multiLevelType w:val="multilevel"/>
    <w:tmpl w:val="8C82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62E9"/>
    <w:multiLevelType w:val="multilevel"/>
    <w:tmpl w:val="AB0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923C2"/>
    <w:multiLevelType w:val="multilevel"/>
    <w:tmpl w:val="E85CB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933058"/>
    <w:multiLevelType w:val="multilevel"/>
    <w:tmpl w:val="AF3C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D598D"/>
    <w:multiLevelType w:val="hybridMultilevel"/>
    <w:tmpl w:val="743A3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6"/>
    <w:rsid w:val="0005333A"/>
    <w:rsid w:val="000A61E7"/>
    <w:rsid w:val="000C10D7"/>
    <w:rsid w:val="00120034"/>
    <w:rsid w:val="00150105"/>
    <w:rsid w:val="00155CA6"/>
    <w:rsid w:val="00164A1D"/>
    <w:rsid w:val="001F4EA9"/>
    <w:rsid w:val="00235667"/>
    <w:rsid w:val="002B5773"/>
    <w:rsid w:val="002C0035"/>
    <w:rsid w:val="002E5310"/>
    <w:rsid w:val="003071DE"/>
    <w:rsid w:val="0036291A"/>
    <w:rsid w:val="003662A0"/>
    <w:rsid w:val="004028B9"/>
    <w:rsid w:val="004253B3"/>
    <w:rsid w:val="0047132B"/>
    <w:rsid w:val="00481D0A"/>
    <w:rsid w:val="004E12C8"/>
    <w:rsid w:val="005025CA"/>
    <w:rsid w:val="00506241"/>
    <w:rsid w:val="00532DED"/>
    <w:rsid w:val="00534057"/>
    <w:rsid w:val="0054142E"/>
    <w:rsid w:val="00596A09"/>
    <w:rsid w:val="00612B04"/>
    <w:rsid w:val="00624F66"/>
    <w:rsid w:val="006B2FB6"/>
    <w:rsid w:val="00734406"/>
    <w:rsid w:val="007928FA"/>
    <w:rsid w:val="007A0777"/>
    <w:rsid w:val="007A60DE"/>
    <w:rsid w:val="007C6A76"/>
    <w:rsid w:val="00870BB9"/>
    <w:rsid w:val="0087402D"/>
    <w:rsid w:val="008B02D5"/>
    <w:rsid w:val="008E5158"/>
    <w:rsid w:val="008F4F1B"/>
    <w:rsid w:val="00954A8B"/>
    <w:rsid w:val="00A95A81"/>
    <w:rsid w:val="00AA52E8"/>
    <w:rsid w:val="00AC1CA6"/>
    <w:rsid w:val="00B070A6"/>
    <w:rsid w:val="00B21884"/>
    <w:rsid w:val="00B45D16"/>
    <w:rsid w:val="00B8421C"/>
    <w:rsid w:val="00B921B1"/>
    <w:rsid w:val="00B95296"/>
    <w:rsid w:val="00BC1FFA"/>
    <w:rsid w:val="00BF40E0"/>
    <w:rsid w:val="00C21315"/>
    <w:rsid w:val="00C37E10"/>
    <w:rsid w:val="00C95A5F"/>
    <w:rsid w:val="00CB0E8C"/>
    <w:rsid w:val="00CB2533"/>
    <w:rsid w:val="00CE7341"/>
    <w:rsid w:val="00D07A42"/>
    <w:rsid w:val="00D07B1C"/>
    <w:rsid w:val="00D7658F"/>
    <w:rsid w:val="00D8077F"/>
    <w:rsid w:val="00DC1789"/>
    <w:rsid w:val="00DF3CF2"/>
    <w:rsid w:val="00DF64FF"/>
    <w:rsid w:val="00E57423"/>
    <w:rsid w:val="00E80E7E"/>
    <w:rsid w:val="00ED44B3"/>
    <w:rsid w:val="00EF40F8"/>
    <w:rsid w:val="00F27C93"/>
    <w:rsid w:val="00F46602"/>
    <w:rsid w:val="00F73EA9"/>
    <w:rsid w:val="00F866C0"/>
    <w:rsid w:val="00FA74A0"/>
    <w:rsid w:val="00FC09E2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5F"/>
    <w:pPr>
      <w:ind w:left="720"/>
      <w:contextualSpacing/>
    </w:pPr>
  </w:style>
  <w:style w:type="paragraph" w:styleId="a4">
    <w:name w:val="No Spacing"/>
    <w:uiPriority w:val="1"/>
    <w:qFormat/>
    <w:rsid w:val="00155CA6"/>
    <w:pPr>
      <w:spacing w:after="0" w:line="240" w:lineRule="auto"/>
    </w:pPr>
    <w:rPr>
      <w:rFonts w:eastAsiaTheme="minorEastAsia"/>
      <w:lang w:eastAsia="uk-UA"/>
    </w:rPr>
  </w:style>
  <w:style w:type="character" w:customStyle="1" w:styleId="apple-converted-space">
    <w:name w:val="apple-converted-space"/>
    <w:basedOn w:val="a0"/>
    <w:rsid w:val="00150105"/>
  </w:style>
  <w:style w:type="character" w:customStyle="1" w:styleId="butback">
    <w:name w:val="butback"/>
    <w:basedOn w:val="a0"/>
    <w:rsid w:val="00150105"/>
  </w:style>
  <w:style w:type="character" w:customStyle="1" w:styleId="submenu-table">
    <w:name w:val="submenu-table"/>
    <w:basedOn w:val="a0"/>
    <w:rsid w:val="00150105"/>
  </w:style>
  <w:style w:type="character" w:customStyle="1" w:styleId="longtext">
    <w:name w:val="long_text"/>
    <w:basedOn w:val="a0"/>
    <w:rsid w:val="00B84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A5F"/>
    <w:pPr>
      <w:ind w:left="720"/>
      <w:contextualSpacing/>
    </w:pPr>
  </w:style>
  <w:style w:type="paragraph" w:styleId="a4">
    <w:name w:val="No Spacing"/>
    <w:uiPriority w:val="1"/>
    <w:qFormat/>
    <w:rsid w:val="00155CA6"/>
    <w:pPr>
      <w:spacing w:after="0" w:line="240" w:lineRule="auto"/>
    </w:pPr>
    <w:rPr>
      <w:rFonts w:eastAsiaTheme="minorEastAsia"/>
      <w:lang w:eastAsia="uk-UA"/>
    </w:rPr>
  </w:style>
  <w:style w:type="character" w:customStyle="1" w:styleId="apple-converted-space">
    <w:name w:val="apple-converted-space"/>
    <w:basedOn w:val="a0"/>
    <w:rsid w:val="00150105"/>
  </w:style>
  <w:style w:type="character" w:customStyle="1" w:styleId="butback">
    <w:name w:val="butback"/>
    <w:basedOn w:val="a0"/>
    <w:rsid w:val="00150105"/>
  </w:style>
  <w:style w:type="character" w:customStyle="1" w:styleId="submenu-table">
    <w:name w:val="submenu-table"/>
    <w:basedOn w:val="a0"/>
    <w:rsid w:val="00150105"/>
  </w:style>
  <w:style w:type="character" w:customStyle="1" w:styleId="longtext">
    <w:name w:val="long_text"/>
    <w:basedOn w:val="a0"/>
    <w:rsid w:val="00B8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34E8-E881-4618-B389-C1B908E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14903</Words>
  <Characters>8496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краеведения 3</dc:creator>
  <cp:lastModifiedBy>Юля Зюлева</cp:lastModifiedBy>
  <cp:revision>55</cp:revision>
  <dcterms:created xsi:type="dcterms:W3CDTF">2016-11-10T06:32:00Z</dcterms:created>
  <dcterms:modified xsi:type="dcterms:W3CDTF">2017-03-20T09:50:00Z</dcterms:modified>
</cp:coreProperties>
</file>