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F2" w:rsidRDefault="00925907">
      <w:pPr>
        <w:rPr>
          <w:rFonts w:ascii="Arial" w:hAnsi="Arial" w:cs="Arial"/>
          <w:color w:val="660000"/>
          <w:sz w:val="20"/>
          <w:szCs w:val="20"/>
        </w:rPr>
      </w:pPr>
      <w:r w:rsidRPr="00925907">
        <w:rPr>
          <w:rFonts w:ascii="Arial" w:hAnsi="Arial" w:cs="Arial"/>
          <w:b/>
          <w:color w:val="660000"/>
          <w:sz w:val="20"/>
          <w:szCs w:val="20"/>
        </w:rPr>
        <w:t>4 березня</w:t>
      </w:r>
      <w:r>
        <w:rPr>
          <w:rFonts w:ascii="Arial" w:hAnsi="Arial" w:cs="Arial"/>
          <w:color w:val="660000"/>
          <w:sz w:val="20"/>
          <w:szCs w:val="20"/>
        </w:rPr>
        <w:t xml:space="preserve"> Працівниками відділу читальних залів представлена постійно діюча ілюстративно-документальна виставка </w:t>
      </w:r>
      <w:r>
        <w:rPr>
          <w:rFonts w:ascii="Arial" w:hAnsi="Arial" w:cs="Arial"/>
          <w:b/>
          <w:bCs/>
          <w:color w:val="660000"/>
          <w:sz w:val="20"/>
          <w:szCs w:val="20"/>
        </w:rPr>
        <w:t>«Читаємо Олеся Гончара»</w:t>
      </w:r>
      <w:r>
        <w:rPr>
          <w:rFonts w:ascii="Arial" w:hAnsi="Arial" w:cs="Arial"/>
          <w:color w:val="660000"/>
          <w:sz w:val="20"/>
          <w:szCs w:val="20"/>
        </w:rPr>
        <w:t xml:space="preserve"> (Регіональна кампанія «Дніпропетровщина читає Олеся Гончара» до 95-річчя великого земляка).</w:t>
      </w:r>
    </w:p>
    <w:p w:rsidR="00925907" w:rsidRDefault="00925907" w:rsidP="008E3461">
      <w:pPr>
        <w:jc w:val="center"/>
        <w:rPr>
          <w:lang w:val="en-US"/>
        </w:rPr>
      </w:pPr>
      <w:r>
        <w:rPr>
          <w:noProof/>
          <w:sz w:val="195"/>
          <w:szCs w:val="195"/>
          <w:lang w:val="ru-RU" w:eastAsia="ru-RU"/>
        </w:rPr>
        <w:drawing>
          <wp:inline distT="0" distB="0" distL="0" distR="0" wp14:anchorId="568B8354" wp14:editId="112FE09C">
            <wp:extent cx="3733800" cy="2800350"/>
            <wp:effectExtent l="0" t="0" r="0" b="0"/>
            <wp:docPr id="1" name="lightboxImage" descr="http://www.libr.dp.ua/imghrn/df13630858928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libr.dp.ua/imghrn/df136308589288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8E3461" w:rsidRPr="00645F40" w:rsidTr="007F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461" w:rsidRPr="008E3461" w:rsidRDefault="008E3461" w:rsidP="007F17A6">
            <w:pPr>
              <w:spacing w:after="0" w:line="240" w:lineRule="auto"/>
              <w:rPr>
                <w:rFonts w:ascii="Arial" w:eastAsia="Times New Roman" w:hAnsi="Arial" w:cs="Arial"/>
                <w:color w:val="561704"/>
                <w:sz w:val="20"/>
                <w:szCs w:val="20"/>
                <w:lang w:eastAsia="ru-RU"/>
              </w:rPr>
            </w:pPr>
            <w:r>
              <w:rPr>
                <w:rStyle w:val="a5"/>
                <w:rFonts w:ascii="Arial" w:hAnsi="Arial" w:cs="Arial"/>
                <w:i/>
                <w:iCs/>
                <w:color w:val="990000"/>
                <w:sz w:val="20"/>
                <w:szCs w:val="20"/>
              </w:rPr>
              <w:t xml:space="preserve">5 Березня </w:t>
            </w:r>
            <w:r>
              <w:rPr>
                <w:rFonts w:ascii="Arial" w:hAnsi="Arial" w:cs="Arial"/>
                <w:color w:val="660000"/>
                <w:sz w:val="20"/>
                <w:szCs w:val="20"/>
              </w:rPr>
              <w:t>Відбулось офіційне відкриття регіональної кампанії «Дніпропетровщина читає Олеся Гончара» (до 95-річчя великого земляка). На відкриття кампанії були запрошені представники центру української мови імені Олеся Гончара Гірничого національного університету, письменники, які особисто знали Олеся Терентійовича, науковці, що вивчають його життя і творчість, митці – автори науково-популярного фільму про О. Гончара, бібліотечні працівники, які будуть реалізовувати кампанію, студенти вузів, читачі бібліотеки.</w:t>
            </w:r>
          </w:p>
        </w:tc>
      </w:tr>
      <w:tr w:rsidR="008E3461" w:rsidRPr="00645F40" w:rsidTr="007F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3461" w:rsidRPr="00645F40" w:rsidRDefault="008E3461" w:rsidP="007F17A6">
            <w:pPr>
              <w:spacing w:after="0" w:line="240" w:lineRule="auto"/>
              <w:rPr>
                <w:rFonts w:ascii="Arial" w:eastAsia="Times New Roman" w:hAnsi="Arial" w:cs="Arial"/>
                <w:color w:val="642B1E"/>
                <w:sz w:val="20"/>
                <w:szCs w:val="20"/>
                <w:lang w:eastAsia="ru-RU"/>
              </w:rPr>
            </w:pPr>
            <w:r w:rsidRPr="00645F40">
              <w:rPr>
                <w:rFonts w:ascii="Arial" w:eastAsia="Times New Roman" w:hAnsi="Arial" w:cs="Arial"/>
                <w:color w:val="642B1E"/>
                <w:sz w:val="20"/>
                <w:szCs w:val="20"/>
                <w:lang w:eastAsia="ru-RU"/>
              </w:rPr>
              <w:t>Відкрила зустріч директор КЗК «ДОУНБ», голова Дніпропетровської бібліотечної асоціації Н.М. Тітова. Літературознавець, ст. науковий співробітник відділу ДНІМ ім. Д. І. Яворницького «Літературне Придніпров’я»</w:t>
            </w:r>
            <w:r w:rsidRPr="00645F40">
              <w:rPr>
                <w:rFonts w:ascii="Arial" w:eastAsia="Times New Roman" w:hAnsi="Arial" w:cs="Arial"/>
                <w:b/>
                <w:color w:val="642B1E"/>
                <w:sz w:val="20"/>
                <w:szCs w:val="20"/>
                <w:lang w:eastAsia="ru-RU"/>
              </w:rPr>
              <w:t xml:space="preserve"> Мартинова Світлана, </w:t>
            </w:r>
            <w:r w:rsidRPr="00645F40">
              <w:rPr>
                <w:rFonts w:ascii="Arial" w:eastAsia="Times New Roman" w:hAnsi="Arial" w:cs="Arial"/>
                <w:color w:val="642B1E"/>
                <w:sz w:val="20"/>
                <w:szCs w:val="20"/>
                <w:lang w:eastAsia="ru-RU"/>
              </w:rPr>
              <w:t xml:space="preserve">розповіла про останні наукові знахідки щодо вивчення життя та творчості нашого земляка. </w:t>
            </w:r>
            <w:r w:rsidRPr="00645F40">
              <w:rPr>
                <w:rFonts w:ascii="Arial" w:eastAsia="Times New Roman" w:hAnsi="Arial" w:cs="Arial"/>
                <w:b/>
                <w:color w:val="642B1E"/>
                <w:sz w:val="20"/>
                <w:szCs w:val="20"/>
                <w:lang w:eastAsia="ru-RU"/>
              </w:rPr>
              <w:t>Волошина Ольга Дмитрівна</w:t>
            </w:r>
            <w:r w:rsidRPr="00645F40">
              <w:rPr>
                <w:rFonts w:ascii="Arial" w:eastAsia="Times New Roman" w:hAnsi="Arial" w:cs="Arial"/>
                <w:color w:val="642B1E"/>
                <w:sz w:val="20"/>
                <w:szCs w:val="20"/>
                <w:lang w:eastAsia="ru-RU"/>
              </w:rPr>
              <w:t xml:space="preserve"> - директор міського телевізійного театру презентувала фільм, підготовлений театром за матеріалами щоденників письменника. </w:t>
            </w:r>
            <w:r w:rsidRPr="00645F40">
              <w:rPr>
                <w:rFonts w:ascii="Arial" w:eastAsia="Times New Roman" w:hAnsi="Arial" w:cs="Arial"/>
                <w:b/>
                <w:color w:val="642B1E"/>
                <w:sz w:val="20"/>
                <w:szCs w:val="20"/>
                <w:lang w:eastAsia="ru-RU"/>
              </w:rPr>
              <w:t>Бурлаков Сергій Романович</w:t>
            </w:r>
            <w:r w:rsidRPr="00645F40">
              <w:rPr>
                <w:rFonts w:ascii="Arial" w:eastAsia="Times New Roman" w:hAnsi="Arial" w:cs="Arial"/>
                <w:color w:val="642B1E"/>
                <w:sz w:val="20"/>
                <w:szCs w:val="20"/>
                <w:lang w:eastAsia="ru-RU"/>
              </w:rPr>
              <w:t xml:space="preserve">, член Дніпропетровської організації національної спілки письменників України, поет був особисто знайомий з Олесем Терентійовичем, тому було дуже цікаво слухати його теплі спогади про тривалі дружні стосунки митців. Центру культури української мови ім. Олеся Гончара Національного гірничого університету – особливе культурне явище у Дніпропетровську. Саме за ініціативою цього вузу відбуваються важливі культурні події, пов’язані з ім’ям О. Гончара про них можна було почути від директора центру, доцента кафедри історії та політичної теорії </w:t>
            </w:r>
            <w:r w:rsidRPr="00645F40">
              <w:rPr>
                <w:rFonts w:ascii="Arial" w:eastAsia="Times New Roman" w:hAnsi="Arial" w:cs="Arial"/>
                <w:b/>
                <w:color w:val="642B1E"/>
                <w:sz w:val="20"/>
                <w:szCs w:val="20"/>
                <w:lang w:eastAsia="ru-RU"/>
              </w:rPr>
              <w:t>Цюп’як Ірини Костянтинівни</w:t>
            </w:r>
            <w:r w:rsidRPr="00645F40">
              <w:rPr>
                <w:rFonts w:ascii="Arial" w:eastAsia="Times New Roman" w:hAnsi="Arial" w:cs="Arial"/>
                <w:color w:val="642B1E"/>
                <w:sz w:val="20"/>
                <w:szCs w:val="20"/>
                <w:lang w:eastAsia="ru-RU"/>
              </w:rPr>
              <w:t xml:space="preserve">. </w:t>
            </w:r>
            <w:r w:rsidRPr="00645F40">
              <w:rPr>
                <w:rFonts w:ascii="Arial" w:eastAsia="Times New Roman" w:hAnsi="Arial" w:cs="Arial"/>
                <w:b/>
                <w:color w:val="642B1E"/>
                <w:sz w:val="20"/>
                <w:szCs w:val="20"/>
                <w:lang w:eastAsia="ru-RU"/>
              </w:rPr>
              <w:t>Голуб Ірина Станіславівна</w:t>
            </w:r>
            <w:r w:rsidRPr="00645F40">
              <w:rPr>
                <w:rFonts w:ascii="Arial" w:eastAsia="Times New Roman" w:hAnsi="Arial" w:cs="Arial"/>
                <w:color w:val="642B1E"/>
                <w:sz w:val="20"/>
                <w:szCs w:val="20"/>
                <w:lang w:eastAsia="ru-RU"/>
              </w:rPr>
              <w:t xml:space="preserve">, зав. відділом краєзнавства ДОУНБ, презентувала новий бібліографічний покажчик «Олесь Гончар – син Придніпров’я», в якому представлені твори та публікації О. Гончара, що друкувалися на Дніпропетровщині та в яких зображений Придніпровський край. Про плани щодо роботи Наукової Бібліотеки Національного університету ім. Олеся Гончара в ювілейний рік часники заходу почули від бібліотекаря </w:t>
            </w:r>
            <w:r w:rsidRPr="00645F40">
              <w:rPr>
                <w:rFonts w:ascii="Arial" w:eastAsia="Times New Roman" w:hAnsi="Arial" w:cs="Arial"/>
                <w:b/>
                <w:color w:val="642B1E"/>
                <w:sz w:val="20"/>
                <w:szCs w:val="20"/>
                <w:lang w:eastAsia="ru-RU"/>
              </w:rPr>
              <w:t>Демчук Лідія Володимирівни.</w:t>
            </w:r>
          </w:p>
        </w:tc>
      </w:tr>
    </w:tbl>
    <w:p w:rsidR="008E3461" w:rsidRDefault="008E3461" w:rsidP="008E3461">
      <w:r>
        <w:rPr>
          <w:noProof/>
          <w:lang w:val="ru-RU" w:eastAsia="ru-RU"/>
        </w:rPr>
        <w:drawing>
          <wp:inline distT="0" distB="0" distL="0" distR="0" wp14:anchorId="2908A806" wp14:editId="4C22BF7A">
            <wp:extent cx="1775288" cy="1333500"/>
            <wp:effectExtent l="0" t="0" r="0" b="0"/>
            <wp:docPr id="2" name="Рисунок 2" descr="\\Tower-prime\печать\Дніпропетровщина читає Олеся Гончара\ФОТО  Відкриття кампанії\DSCN5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ower-prime\печать\Дніпропетровщина читає Олеся Гончара\ФОТО  Відкриття кампанії\DSCN5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55" cy="13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C18883B" wp14:editId="042F2245">
            <wp:extent cx="1800225" cy="1352231"/>
            <wp:effectExtent l="0" t="0" r="0" b="635"/>
            <wp:docPr id="3" name="Рисунок 3" descr="\\Tower-prime\печать\Дніпропетровщина читає Олеся Гончара\ФОТО  Відкриття кампанії\DSCN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wer-prime\печать\Дніпропетровщина читає Олеся Гончара\ФОТО  Відкриття кампанії\DSCN5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81" cy="136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1F4254A9" wp14:editId="4EB69596">
            <wp:extent cx="1800225" cy="1352229"/>
            <wp:effectExtent l="0" t="0" r="0" b="635"/>
            <wp:docPr id="4" name="Рисунок 4" descr="\\Tower-prime\печать\Дніпропетровщина читає Олеся Гончара\ФОТО  Відкриття кампанії\DSCN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ower-prime\печать\Дніпропетровщина читає Олеся Гончара\ФОТО  Відкриття кампанії\DSCN5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807" cy="136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61" w:rsidRDefault="008E3461">
      <w:pPr>
        <w:rPr>
          <w:lang w:val="en-US"/>
        </w:rPr>
      </w:pPr>
      <w:bookmarkStart w:id="0" w:name="_GoBack"/>
      <w:bookmarkEnd w:id="0"/>
    </w:p>
    <w:p w:rsidR="008E3461" w:rsidRDefault="008E3461" w:rsidP="008E3461"/>
    <w:tbl>
      <w:tblPr>
        <w:tblW w:w="3561" w:type="pct"/>
        <w:jc w:val="center"/>
        <w:tblCellSpacing w:w="15" w:type="dxa"/>
        <w:tblInd w:w="-27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7"/>
      </w:tblGrid>
      <w:tr w:rsidR="008E3461" w:rsidRPr="00B403C2" w:rsidTr="008E3461">
        <w:trPr>
          <w:trHeight w:val="330"/>
          <w:tblCellSpacing w:w="15" w:type="dxa"/>
          <w:jc w:val="center"/>
        </w:trPr>
        <w:tc>
          <w:tcPr>
            <w:tcW w:w="4955" w:type="pct"/>
            <w:hideMark/>
          </w:tcPr>
          <w:p w:rsidR="008E3461" w:rsidRPr="00752307" w:rsidRDefault="008E3461" w:rsidP="008E3461">
            <w:pPr>
              <w:spacing w:before="100" w:beforeAutospacing="1" w:after="100" w:afterAutospacing="1" w:line="240" w:lineRule="auto"/>
              <w:ind w:firstLine="684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75230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12 березня     У відділі абонемента</w:t>
            </w:r>
            <w:r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 xml:space="preserve"> КЗК «ДОУНБ»</w:t>
            </w:r>
            <w:r w:rsidRPr="0075230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 xml:space="preserve">за </w:t>
            </w:r>
            <w:r w:rsidRPr="0075230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 xml:space="preserve"> програм</w:t>
            </w:r>
            <w:r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ою</w:t>
            </w:r>
            <w:r w:rsidRPr="0075230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 xml:space="preserve"> роботи клубу «Флешка </w:t>
            </w:r>
            <w:r w:rsidRPr="00FA2069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>відбувся бібліотечний урок</w:t>
            </w:r>
            <w:r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 xml:space="preserve"> </w:t>
            </w:r>
            <w:r w:rsidRPr="00FA2069">
              <w:rPr>
                <w:rFonts w:ascii="Arial" w:eastAsia="Times New Roman" w:hAnsi="Arial" w:cs="Arial"/>
                <w:color w:val="800000"/>
                <w:sz w:val="20"/>
                <w:szCs w:val="20"/>
                <w:lang w:eastAsia="ru-RU"/>
              </w:rPr>
              <w:t xml:space="preserve"> </w:t>
            </w:r>
            <w:r w:rsidRPr="00FA206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"І книжка і мишка</w:t>
            </w:r>
            <w:r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»</w:t>
            </w:r>
          </w:p>
          <w:p w:rsidR="008E3461" w:rsidRPr="00FA2069" w:rsidRDefault="008E3461" w:rsidP="008E3461">
            <w:pPr>
              <w:spacing w:before="100" w:beforeAutospacing="1" w:after="100" w:afterAutospacing="1" w:line="240" w:lineRule="auto"/>
              <w:ind w:firstLine="684"/>
              <w:rPr>
                <w:rFonts w:ascii="Arial" w:eastAsia="Times New Roman" w:hAnsi="Arial" w:cs="Arial"/>
                <w:color w:val="642B1E"/>
                <w:sz w:val="20"/>
                <w:szCs w:val="20"/>
                <w:lang w:eastAsia="ru-RU"/>
              </w:rPr>
            </w:pPr>
          </w:p>
        </w:tc>
      </w:tr>
    </w:tbl>
    <w:p w:rsidR="008E3461" w:rsidRPr="00FA2069" w:rsidRDefault="008E3461" w:rsidP="008E3461">
      <w:pPr>
        <w:spacing w:after="0" w:line="240" w:lineRule="auto"/>
        <w:rPr>
          <w:rFonts w:ascii="Arial" w:eastAsia="Times New Roman" w:hAnsi="Arial" w:cs="Arial"/>
          <w:color w:val="642B1E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Для членів клубу організовано 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екскурсі</w:t>
      </w:r>
      <w:r>
        <w:rPr>
          <w:rFonts w:ascii="Arial" w:eastAsia="Times New Roman" w:hAnsi="Arial" w:cs="Arial"/>
          <w:color w:val="642B1E"/>
          <w:sz w:val="20"/>
          <w:szCs w:val="20"/>
          <w:lang w:eastAsia="ru-RU"/>
        </w:rPr>
        <w:t>ю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по бібліотеці з 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розповід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дю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про її історію, електронні ресурси та послуги.</w:t>
      </w:r>
    </w:p>
    <w:p w:rsidR="008E3461" w:rsidRPr="00FA2069" w:rsidRDefault="008E3461" w:rsidP="008E3461">
      <w:pPr>
        <w:spacing w:after="0" w:line="240" w:lineRule="auto"/>
        <w:rPr>
          <w:rFonts w:ascii="Arial" w:eastAsia="Times New Roman" w:hAnsi="Arial" w:cs="Arial"/>
          <w:color w:val="642B1E"/>
          <w:sz w:val="20"/>
          <w:szCs w:val="20"/>
          <w:lang w:eastAsia="ru-RU"/>
        </w:rPr>
      </w:pP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Для </w:t>
      </w:r>
      <w:r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школярів 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організован</w:t>
      </w:r>
      <w:r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о роботу з 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пошук</w:t>
      </w:r>
      <w:r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у 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в книгосховищах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відділу 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творів Олеся Гончара та літератури пр</w:t>
      </w:r>
      <w:r>
        <w:rPr>
          <w:rFonts w:ascii="Arial" w:eastAsia="Times New Roman" w:hAnsi="Arial" w:cs="Arial"/>
          <w:color w:val="642B1E"/>
          <w:sz w:val="20"/>
          <w:szCs w:val="20"/>
          <w:lang w:eastAsia="ru-RU"/>
        </w:rPr>
        <w:t>о його життєвий та творчий шлях. Разом з біб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л</w:t>
      </w:r>
      <w:r>
        <w:rPr>
          <w:rFonts w:ascii="Arial" w:eastAsia="Times New Roman" w:hAnsi="Arial" w:cs="Arial"/>
          <w:color w:val="642B1E"/>
          <w:sz w:val="20"/>
          <w:szCs w:val="20"/>
          <w:lang w:eastAsia="ru-RU"/>
        </w:rPr>
        <w:t>і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отекарями готували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книжков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у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виставк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у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</w:t>
      </w:r>
      <w:r w:rsidRPr="00FA2069">
        <w:rPr>
          <w:rFonts w:ascii="Arial" w:eastAsia="Times New Roman" w:hAnsi="Arial" w:cs="Arial"/>
          <w:b/>
          <w:bCs/>
          <w:color w:val="642B1E"/>
          <w:sz w:val="20"/>
          <w:szCs w:val="20"/>
          <w:lang w:eastAsia="ru-RU"/>
        </w:rPr>
        <w:t>«Талант і доля»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 xml:space="preserve"> (до 95-рі</w:t>
      </w:r>
      <w:r w:rsidRPr="00752307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ччя з дня народження О.Гончара). Ц</w:t>
      </w:r>
      <w:r w:rsidRPr="00FA2069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е дало змогу поринути дітям в світ книги, ознайомитися з творчим надбанням О.Гончара, взяти книги додому.</w:t>
      </w:r>
    </w:p>
    <w:p w:rsidR="008E3461" w:rsidRPr="00FA2069" w:rsidRDefault="008E3461" w:rsidP="008E3461">
      <w:pPr>
        <w:spacing w:after="0" w:line="240" w:lineRule="auto"/>
        <w:rPr>
          <w:rFonts w:ascii="Arial" w:eastAsia="Times New Roman" w:hAnsi="Arial" w:cs="Arial"/>
          <w:color w:val="56170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61704"/>
          <w:sz w:val="20"/>
          <w:szCs w:val="20"/>
          <w:lang w:eastAsia="ru-RU"/>
        </w:rPr>
        <w:t xml:space="preserve">Пройшло  знайомство з Web-сайтом ДОУНБ: </w:t>
      </w:r>
      <w:hyperlink r:id="rId9" w:history="1">
        <w:r w:rsidRPr="00715CBF">
          <w:rPr>
            <w:rStyle w:val="a6"/>
            <w:rFonts w:ascii="Arial" w:eastAsia="Times New Roman" w:hAnsi="Arial" w:cs="Arial"/>
            <w:sz w:val="20"/>
            <w:szCs w:val="20"/>
            <w:lang w:eastAsia="ru-RU"/>
          </w:rPr>
          <w:t>http://www.libr.dp.ua/</w:t>
        </w:r>
      </w:hyperlink>
      <w:r>
        <w:rPr>
          <w:rFonts w:ascii="Arial" w:eastAsia="Times New Roman" w:hAnsi="Arial" w:cs="Arial"/>
          <w:color w:val="561704"/>
          <w:sz w:val="20"/>
          <w:szCs w:val="20"/>
          <w:lang w:eastAsia="ru-RU"/>
        </w:rPr>
        <w:t xml:space="preserve"> та проведено у</w:t>
      </w:r>
      <w:r w:rsidRPr="00FA2069">
        <w:rPr>
          <w:rFonts w:ascii="Arial" w:eastAsia="Times New Roman" w:hAnsi="Arial" w:cs="Arial"/>
          <w:color w:val="561704"/>
          <w:sz w:val="20"/>
          <w:szCs w:val="20"/>
          <w:lang w:eastAsia="ru-RU"/>
        </w:rPr>
        <w:t xml:space="preserve">рок-тренінг з пошуку інформації на сайті. </w:t>
      </w:r>
    </w:p>
    <w:p w:rsidR="008E3461" w:rsidRDefault="008E3461" w:rsidP="008E3461">
      <w:pPr>
        <w:spacing w:after="0" w:line="240" w:lineRule="auto"/>
        <w:rPr>
          <w:rFonts w:ascii="Arial" w:eastAsia="Times New Roman" w:hAnsi="Arial" w:cs="Arial"/>
          <w:color w:val="642B1E"/>
          <w:sz w:val="20"/>
          <w:szCs w:val="20"/>
          <w:lang w:val="ru-RU" w:eastAsia="ru-RU"/>
        </w:rPr>
      </w:pPr>
    </w:p>
    <w:p w:rsidR="008E3461" w:rsidRDefault="008E3461" w:rsidP="008E3461">
      <w:pPr>
        <w:jc w:val="center"/>
        <w:rPr>
          <w:lang w:val="ru-RU"/>
        </w:rPr>
      </w:pPr>
      <w:r>
        <w:rPr>
          <w:noProof/>
          <w:sz w:val="195"/>
          <w:szCs w:val="195"/>
          <w:lang w:val="ru-RU" w:eastAsia="ru-RU"/>
        </w:rPr>
        <w:drawing>
          <wp:inline distT="0" distB="0" distL="0" distR="0" wp14:anchorId="6DB43BBB" wp14:editId="366473A3">
            <wp:extent cx="2908299" cy="2181225"/>
            <wp:effectExtent l="0" t="0" r="6985" b="0"/>
            <wp:docPr id="5" name="lightboxImage" descr="http://www.libr.dp.ua/imghrn/df1363263075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libr.dp.ua/imghrn/df136326307514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88" cy="219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95"/>
          <w:szCs w:val="195"/>
          <w:lang w:val="ru-RU" w:eastAsia="ru-RU"/>
        </w:rPr>
        <w:drawing>
          <wp:inline distT="0" distB="0" distL="0" distR="0" wp14:anchorId="46B5140C" wp14:editId="2BCEF66A">
            <wp:extent cx="2924175" cy="2193131"/>
            <wp:effectExtent l="0" t="0" r="0" b="0"/>
            <wp:docPr id="6" name="lightboxImage" descr="http://www.libr.dp.ua/imghrn/df13632630566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libr.dp.ua/imghrn/df136326305667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39" cy="21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2"/>
          <w:szCs w:val="162"/>
          <w:lang w:val="ru-RU" w:eastAsia="ru-RU"/>
        </w:rPr>
        <w:drawing>
          <wp:inline distT="0" distB="0" distL="0" distR="0" wp14:anchorId="3DD0031F" wp14:editId="70148218">
            <wp:extent cx="3307669" cy="2038350"/>
            <wp:effectExtent l="0" t="0" r="7620" b="0"/>
            <wp:docPr id="7" name="lightboxImage" descr="http://www.libr.dp.ua/imghrn/df1363262975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libr.dp.ua/imghrn/df136326297544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22" cy="20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95"/>
          <w:szCs w:val="195"/>
          <w:lang w:val="ru-RU" w:eastAsia="ru-RU"/>
        </w:rPr>
        <w:drawing>
          <wp:inline distT="0" distB="0" distL="0" distR="0" wp14:anchorId="5DCFB7A5" wp14:editId="04C5288F">
            <wp:extent cx="3305175" cy="2478880"/>
            <wp:effectExtent l="0" t="0" r="0" b="0"/>
            <wp:docPr id="8" name="lightboxImage" descr="http://www.libr.dp.ua/imghrn/df1363263005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libr.dp.ua/imghrn/df136326300518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138" cy="249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61" w:rsidRDefault="008E3461" w:rsidP="008E3461">
      <w:pPr>
        <w:rPr>
          <w:b/>
          <w:color w:val="333333"/>
          <w:sz w:val="20"/>
          <w:szCs w:val="20"/>
          <w:lang w:val="en-US"/>
        </w:rPr>
      </w:pPr>
    </w:p>
    <w:p w:rsidR="008E3461" w:rsidRPr="008E3461" w:rsidRDefault="008E3461" w:rsidP="008E3461">
      <w:pPr>
        <w:rPr>
          <w:rFonts w:ascii="Arial" w:eastAsia="Times New Roman" w:hAnsi="Arial" w:cs="Arial"/>
          <w:color w:val="642B1E"/>
          <w:sz w:val="20"/>
          <w:szCs w:val="20"/>
          <w:lang w:eastAsia="ru-RU"/>
        </w:rPr>
      </w:pPr>
      <w:r w:rsidRPr="008E3461">
        <w:rPr>
          <w:rFonts w:ascii="Arial" w:eastAsia="Times New Roman" w:hAnsi="Arial" w:cs="Arial"/>
          <w:b/>
          <w:bCs/>
          <w:color w:val="642B1E"/>
          <w:sz w:val="20"/>
          <w:szCs w:val="20"/>
          <w:lang w:eastAsia="ru-RU"/>
        </w:rPr>
        <w:t>16 березня</w:t>
      </w:r>
      <w:r>
        <w:rPr>
          <w:color w:val="333333"/>
          <w:sz w:val="20"/>
          <w:szCs w:val="20"/>
        </w:rPr>
        <w:t xml:space="preserve">  </w:t>
      </w:r>
      <w:r w:rsidRPr="008E3461">
        <w:rPr>
          <w:rFonts w:ascii="Arial" w:eastAsia="Times New Roman" w:hAnsi="Arial" w:cs="Arial"/>
          <w:color w:val="642B1E"/>
          <w:sz w:val="20"/>
          <w:szCs w:val="20"/>
          <w:lang w:eastAsia="ru-RU"/>
        </w:rPr>
        <w:t>В інформаційно-ресурсному центрі "Вікно в Америку" відбулася зустріч в англомовному клубі English Speaking Club "Gabfest" всіх бажаючих покращити рівень англійської мови.</w:t>
      </w:r>
      <w:r w:rsidRPr="008E3461">
        <w:rPr>
          <w:rFonts w:ascii="Arial" w:eastAsia="Times New Roman" w:hAnsi="Arial" w:cs="Arial"/>
          <w:color w:val="642B1E"/>
          <w:sz w:val="20"/>
          <w:szCs w:val="20"/>
          <w:lang w:eastAsia="ru-RU"/>
        </w:rPr>
        <w:br/>
        <w:t>Обговорювали теми: "Наш видатний земляк письменник Олесь Гончар".</w:t>
      </w:r>
    </w:p>
    <w:p w:rsidR="008E3461" w:rsidRDefault="008E3461" w:rsidP="008E3461">
      <w:r>
        <w:rPr>
          <w:noProof/>
          <w:color w:val="333333"/>
          <w:lang w:val="ru-RU" w:eastAsia="ru-RU"/>
        </w:rPr>
        <w:drawing>
          <wp:inline distT="0" distB="0" distL="0" distR="0" wp14:anchorId="30A4478F" wp14:editId="295A1676">
            <wp:extent cx="5105400" cy="3829050"/>
            <wp:effectExtent l="0" t="0" r="0" b="0"/>
            <wp:docPr id="9" name="Рисунок 9" descr="http://sphotos-e.ak.fbcdn.net/hphotos-ak-snc6/735127_442019102540445_18949749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-e.ak.fbcdn.net/hphotos-ak-snc6/735127_442019102540445_1894974994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61" w:rsidRDefault="008E3461" w:rsidP="008E3461">
      <w:pPr>
        <w:rPr>
          <w:lang w:val="ru-RU"/>
        </w:rPr>
      </w:pPr>
    </w:p>
    <w:p w:rsidR="008E3461" w:rsidRPr="00FA2069" w:rsidRDefault="008E3461" w:rsidP="008E3461">
      <w:pPr>
        <w:rPr>
          <w:lang w:val="ru-RU"/>
        </w:rPr>
      </w:pPr>
    </w:p>
    <w:p w:rsidR="008E3461" w:rsidRPr="008E3461" w:rsidRDefault="008E3461">
      <w:pPr>
        <w:rPr>
          <w:lang w:val="en-US"/>
        </w:rPr>
      </w:pPr>
    </w:p>
    <w:sectPr w:rsidR="008E3461" w:rsidRPr="008E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07"/>
    <w:rsid w:val="001434F2"/>
    <w:rsid w:val="008E3461"/>
    <w:rsid w:val="0092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07"/>
    <w:rPr>
      <w:rFonts w:ascii="Tahoma" w:hAnsi="Tahoma" w:cs="Tahoma"/>
      <w:sz w:val="16"/>
      <w:szCs w:val="16"/>
      <w:lang w:val="uk-UA"/>
    </w:rPr>
  </w:style>
  <w:style w:type="character" w:styleId="a5">
    <w:name w:val="Strong"/>
    <w:basedOn w:val="a0"/>
    <w:uiPriority w:val="22"/>
    <w:qFormat/>
    <w:rsid w:val="008E3461"/>
    <w:rPr>
      <w:b/>
      <w:bCs/>
    </w:rPr>
  </w:style>
  <w:style w:type="character" w:styleId="a6">
    <w:name w:val="Hyperlink"/>
    <w:basedOn w:val="a0"/>
    <w:uiPriority w:val="99"/>
    <w:unhideWhenUsed/>
    <w:rsid w:val="008E3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07"/>
    <w:rPr>
      <w:rFonts w:ascii="Tahoma" w:hAnsi="Tahoma" w:cs="Tahoma"/>
      <w:sz w:val="16"/>
      <w:szCs w:val="16"/>
      <w:lang w:val="uk-UA"/>
    </w:rPr>
  </w:style>
  <w:style w:type="character" w:styleId="a5">
    <w:name w:val="Strong"/>
    <w:basedOn w:val="a0"/>
    <w:uiPriority w:val="22"/>
    <w:qFormat/>
    <w:rsid w:val="008E3461"/>
    <w:rPr>
      <w:b/>
      <w:bCs/>
    </w:rPr>
  </w:style>
  <w:style w:type="character" w:styleId="a6">
    <w:name w:val="Hyperlink"/>
    <w:basedOn w:val="a0"/>
    <w:uiPriority w:val="99"/>
    <w:unhideWhenUsed/>
    <w:rsid w:val="008E3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libr.dp.ua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Абраимова</dc:creator>
  <cp:lastModifiedBy>anna</cp:lastModifiedBy>
  <cp:revision>2</cp:revision>
  <dcterms:created xsi:type="dcterms:W3CDTF">2013-03-25T12:45:00Z</dcterms:created>
  <dcterms:modified xsi:type="dcterms:W3CDTF">2013-03-25T12:45:00Z</dcterms:modified>
</cp:coreProperties>
</file>